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b/>
          <w:sz w:val="52"/>
          <w:szCs w:val="52"/>
        </w:rPr>
      </w:pPr>
      <w:bookmarkStart w:id="0" w:name="_Toc463071784"/>
      <w:bookmarkStart w:id="1" w:name="_Toc462486136"/>
      <w:bookmarkStart w:id="2" w:name="_Toc467034198"/>
      <w:bookmarkStart w:id="3" w:name="_Toc464457642"/>
      <w:bookmarkStart w:id="4" w:name="_Toc463067500"/>
      <w:bookmarkStart w:id="5" w:name="_Toc464451503"/>
      <w:bookmarkStart w:id="6" w:name="_Toc463071331"/>
      <w:bookmarkStart w:id="7" w:name="_Toc466974276"/>
      <w:bookmarkStart w:id="8" w:name="_Toc478889380"/>
      <w:bookmarkStart w:id="9" w:name="_Toc478897898"/>
      <w:bookmarkStart w:id="10" w:name="_Toc464401350"/>
      <w:bookmarkStart w:id="11" w:name="_Toc464397397"/>
      <w:bookmarkStart w:id="12" w:name="_Toc462487361"/>
      <w:bookmarkStart w:id="13" w:name="_Toc535299941"/>
    </w:p>
    <w:p>
      <w:pPr>
        <w:spacing w:line="360" w:lineRule="auto"/>
        <w:jc w:val="center"/>
        <w:rPr>
          <w:rFonts w:hint="eastAsia" w:ascii="宋体" w:hAnsi="宋体" w:eastAsia="宋体" w:cs="宋体"/>
          <w:b/>
          <w:sz w:val="52"/>
          <w:szCs w:val="52"/>
          <w:lang w:eastAsia="zh-CN"/>
        </w:rPr>
      </w:pPr>
      <w:r>
        <w:rPr>
          <w:rFonts w:hint="eastAsia" w:ascii="宋体" w:hAnsi="宋体"/>
          <w:b/>
          <w:sz w:val="58"/>
          <w:szCs w:val="48"/>
          <w:lang w:eastAsia="zh-CN"/>
        </w:rPr>
        <w:t>中基恒光（抚州）产业园项目（3#-9#）楼刮瓷材料采购项目</w:t>
      </w:r>
    </w:p>
    <w:p>
      <w:pPr>
        <w:ind w:right="-84"/>
        <w:jc w:val="center"/>
        <w:rPr>
          <w:rFonts w:ascii="宋体" w:hAnsi="宋体"/>
          <w:b/>
          <w:sz w:val="58"/>
          <w:szCs w:val="48"/>
        </w:rPr>
      </w:pPr>
    </w:p>
    <w:p>
      <w:pPr>
        <w:pStyle w:val="59"/>
        <w:spacing w:before="156" w:after="156"/>
        <w:ind w:left="0"/>
        <w:rPr>
          <w:rFonts w:ascii="宋体" w:hAnsi="宋体" w:cs="宋体"/>
          <w:b/>
          <w:sz w:val="44"/>
          <w:szCs w:val="44"/>
        </w:rPr>
      </w:pPr>
    </w:p>
    <w:p/>
    <w:p>
      <w:pPr>
        <w:ind w:right="-84"/>
        <w:jc w:val="center"/>
        <w:rPr>
          <w:rFonts w:ascii="宋体" w:hAnsi="宋体" w:cs="宋体"/>
          <w:b/>
          <w:sz w:val="44"/>
          <w:szCs w:val="44"/>
        </w:rPr>
      </w:pPr>
      <w:r>
        <w:rPr>
          <w:rFonts w:hint="eastAsia" w:ascii="宋体" w:hAnsi="宋体" w:cs="宋体"/>
          <w:b/>
          <w:sz w:val="44"/>
          <w:szCs w:val="44"/>
        </w:rPr>
        <w:t>（</w:t>
      </w:r>
      <w:r>
        <w:rPr>
          <w:rFonts w:ascii="宋体" w:hAnsi="宋体" w:cs="宋体"/>
          <w:b/>
          <w:sz w:val="44"/>
          <w:szCs w:val="44"/>
        </w:rPr>
        <w:t>采购编号</w:t>
      </w:r>
      <w:r>
        <w:rPr>
          <w:rFonts w:hint="eastAsia" w:ascii="宋体" w:hAnsi="宋体" w:cs="宋体"/>
          <w:b/>
          <w:sz w:val="44"/>
          <w:szCs w:val="44"/>
        </w:rPr>
        <w:t>：</w:t>
      </w:r>
      <w:r>
        <w:rPr>
          <w:rFonts w:hint="eastAsia" w:ascii="宋体" w:hAnsi="宋体" w:cs="宋体"/>
          <w:b/>
          <w:sz w:val="44"/>
          <w:szCs w:val="44"/>
          <w:lang w:eastAsia="zh-CN"/>
        </w:rPr>
        <w:t>jxyr-dxct37</w:t>
      </w:r>
      <w:r>
        <w:rPr>
          <w:rFonts w:hint="eastAsia" w:ascii="宋体" w:hAnsi="宋体" w:cs="宋体"/>
          <w:b/>
          <w:sz w:val="44"/>
          <w:szCs w:val="44"/>
        </w:rPr>
        <w:t>）</w:t>
      </w:r>
    </w:p>
    <w:p>
      <w:pPr>
        <w:rPr>
          <w:rFonts w:ascii="宋体" w:hAnsi="宋体"/>
          <w:b/>
        </w:rPr>
      </w:pPr>
    </w:p>
    <w:p>
      <w:pPr>
        <w:tabs>
          <w:tab w:val="left" w:pos="8715"/>
        </w:tabs>
        <w:jc w:val="center"/>
        <w:rPr>
          <w:rFonts w:ascii="宋体" w:hAnsi="宋体" w:cs="宋体"/>
          <w:b/>
          <w:sz w:val="52"/>
          <w:szCs w:val="52"/>
        </w:rPr>
      </w:pPr>
      <w:r>
        <w:rPr>
          <w:rFonts w:ascii="宋体" w:hAnsi="宋体" w:cs="宋体"/>
          <w:b/>
          <w:sz w:val="52"/>
          <w:szCs w:val="52"/>
        </w:rPr>
        <w:t>询 价 文 件</w:t>
      </w:r>
    </w:p>
    <w:p>
      <w:pPr>
        <w:spacing w:line="360" w:lineRule="auto"/>
        <w:ind w:right="21"/>
        <w:rPr>
          <w:rFonts w:ascii="宋体" w:hAnsi="宋体" w:cs="宋体"/>
          <w:b/>
          <w:sz w:val="44"/>
          <w:szCs w:val="44"/>
        </w:rPr>
      </w:pPr>
    </w:p>
    <w:p>
      <w:pPr>
        <w:spacing w:line="360" w:lineRule="auto"/>
        <w:ind w:right="21"/>
        <w:rPr>
          <w:rFonts w:ascii="宋体" w:hAnsi="宋体" w:cs="宋体"/>
          <w:b/>
          <w:sz w:val="44"/>
          <w:szCs w:val="44"/>
        </w:rPr>
      </w:pPr>
    </w:p>
    <w:p>
      <w:pPr>
        <w:pStyle w:val="2"/>
        <w:rPr>
          <w:rFonts w:ascii="宋体" w:hAnsi="宋体" w:cs="宋体"/>
          <w:b/>
          <w:sz w:val="44"/>
          <w:szCs w:val="44"/>
        </w:rPr>
      </w:pPr>
    </w:p>
    <w:p/>
    <w:p>
      <w:pPr>
        <w:pStyle w:val="2"/>
        <w:jc w:val="both"/>
        <w:rPr>
          <w:rFonts w:ascii="宋体" w:hAnsi="宋体" w:cs="宋体"/>
          <w:b/>
          <w:sz w:val="44"/>
          <w:szCs w:val="44"/>
        </w:rPr>
      </w:pPr>
    </w:p>
    <w:p/>
    <w:p>
      <w:pPr>
        <w:spacing w:line="360" w:lineRule="auto"/>
        <w:ind w:right="21"/>
        <w:jc w:val="center"/>
        <w:rPr>
          <w:rFonts w:ascii="宋体" w:hAnsi="宋体" w:cs="宋体"/>
          <w:b/>
          <w:sz w:val="44"/>
          <w:szCs w:val="44"/>
        </w:rPr>
      </w:pPr>
      <w:r>
        <w:rPr>
          <w:rFonts w:hint="eastAsia" w:ascii="宋体" w:hAnsi="宋体" w:cs="宋体"/>
          <w:b/>
          <w:sz w:val="44"/>
          <w:szCs w:val="44"/>
        </w:rPr>
        <w:t>江西云偌工程技术咨询服务有限公司</w:t>
      </w:r>
    </w:p>
    <w:p>
      <w:pPr>
        <w:spacing w:line="360" w:lineRule="auto"/>
        <w:ind w:right="21"/>
        <w:jc w:val="center"/>
        <w:rPr>
          <w:rFonts w:ascii="宋体" w:hAnsi="宋体" w:cs="宋体"/>
          <w:b/>
          <w:sz w:val="44"/>
          <w:szCs w:val="44"/>
        </w:rPr>
      </w:pPr>
    </w:p>
    <w:p>
      <w:pPr>
        <w:spacing w:line="360" w:lineRule="auto"/>
        <w:ind w:right="21"/>
        <w:jc w:val="center"/>
        <w:rPr>
          <w:rFonts w:hint="eastAsia" w:ascii="宋体" w:hAnsi="宋体" w:cs="宋体"/>
          <w:b/>
          <w:sz w:val="44"/>
          <w:szCs w:val="44"/>
        </w:rPr>
      </w:pPr>
      <w:r>
        <w:rPr>
          <w:rFonts w:hint="eastAsia" w:ascii="宋体" w:hAnsi="宋体" w:cs="宋体"/>
          <w:b/>
          <w:sz w:val="44"/>
          <w:szCs w:val="44"/>
        </w:rPr>
        <w:t>二〇二</w:t>
      </w:r>
      <w:r>
        <w:rPr>
          <w:rFonts w:hint="eastAsia" w:ascii="宋体" w:hAnsi="宋体" w:cs="宋体"/>
          <w:b/>
          <w:sz w:val="44"/>
          <w:szCs w:val="44"/>
          <w:lang w:eastAsia="zh-CN"/>
        </w:rPr>
        <w:t>三</w:t>
      </w:r>
      <w:r>
        <w:rPr>
          <w:rFonts w:hint="eastAsia" w:ascii="宋体" w:hAnsi="宋体" w:cs="宋体"/>
          <w:b/>
          <w:sz w:val="44"/>
          <w:szCs w:val="44"/>
        </w:rPr>
        <w:t>年</w:t>
      </w:r>
      <w:r>
        <w:rPr>
          <w:rFonts w:hint="eastAsia" w:ascii="宋体" w:hAnsi="宋体" w:cs="宋体"/>
          <w:b/>
          <w:sz w:val="44"/>
          <w:szCs w:val="44"/>
          <w:lang w:eastAsia="zh-CN"/>
        </w:rPr>
        <w:t>三</w:t>
      </w:r>
      <w:r>
        <w:rPr>
          <w:rFonts w:hint="eastAsia" w:ascii="宋体" w:hAnsi="宋体" w:cs="宋体"/>
          <w:b/>
          <w:sz w:val="44"/>
          <w:szCs w:val="44"/>
        </w:rPr>
        <w:t>月</w:t>
      </w:r>
    </w:p>
    <w:p>
      <w:pPr>
        <w:pStyle w:val="2"/>
        <w:rPr>
          <w:rFonts w:hint="eastAsia" w:ascii="宋体" w:hAnsi="宋体" w:cs="宋体"/>
          <w:b/>
          <w:sz w:val="44"/>
          <w:szCs w:val="44"/>
        </w:rPr>
      </w:pPr>
    </w:p>
    <w:p>
      <w:pPr>
        <w:rPr>
          <w:rFonts w:hint="eastAsia" w:ascii="宋体" w:hAnsi="宋体" w:cs="宋体"/>
          <w:b/>
          <w:sz w:val="44"/>
          <w:szCs w:val="44"/>
        </w:rPr>
      </w:pPr>
    </w:p>
    <w:p>
      <w:pPr>
        <w:pStyle w:val="2"/>
      </w:pPr>
    </w:p>
    <w:p>
      <w:pPr>
        <w:pStyle w:val="38"/>
        <w:spacing w:line="276" w:lineRule="auto"/>
      </w:pPr>
      <w:bookmarkStart w:id="14" w:name="_Toc32043"/>
      <w:r>
        <w:rPr>
          <w:rFonts w:hint="eastAsia"/>
        </w:rPr>
        <w:t>目录</w:t>
      </w:r>
      <w:bookmarkEnd w:id="14"/>
    </w:p>
    <w:p>
      <w:pPr>
        <w:pStyle w:val="28"/>
        <w:tabs>
          <w:tab w:val="right" w:leader="dot" w:pos="8250"/>
        </w:tabs>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_Toc32043 </w:instrText>
      </w:r>
      <w:r>
        <w:rPr>
          <w:rFonts w:hint="eastAsia" w:ascii="宋体" w:hAnsi="宋体" w:cs="宋体"/>
          <w:szCs w:val="24"/>
        </w:rPr>
        <w:fldChar w:fldCharType="separate"/>
      </w:r>
      <w:r>
        <w:rPr>
          <w:rFonts w:hint="eastAsia"/>
        </w:rPr>
        <w:t>目录</w:t>
      </w:r>
      <w:r>
        <w:tab/>
      </w:r>
      <w:r>
        <w:fldChar w:fldCharType="begin"/>
      </w:r>
      <w:r>
        <w:instrText xml:space="preserve"> PAGEREF _Toc32043 \h </w:instrText>
      </w:r>
      <w:r>
        <w:fldChar w:fldCharType="separate"/>
      </w:r>
      <w:r>
        <w:t>2</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_Toc15209 </w:instrText>
      </w:r>
      <w:r>
        <w:rPr>
          <w:rFonts w:hint="eastAsia" w:ascii="宋体" w:hAnsi="宋体" w:cs="宋体"/>
          <w:szCs w:val="24"/>
        </w:rPr>
        <w:fldChar w:fldCharType="separate"/>
      </w:r>
      <w:r>
        <w:rPr>
          <w:rFonts w:hint="eastAsia" w:ascii="宋体" w:hAnsi="宋体" w:cs="宋体"/>
          <w:bCs/>
          <w:szCs w:val="32"/>
        </w:rPr>
        <w:t>第一章 询价采购邀请函</w:t>
      </w:r>
      <w:r>
        <w:tab/>
      </w:r>
      <w:r>
        <w:fldChar w:fldCharType="begin"/>
      </w:r>
      <w:r>
        <w:instrText xml:space="preserve"> PAGEREF _Toc15209 \h </w:instrText>
      </w:r>
      <w:r>
        <w:fldChar w:fldCharType="separate"/>
      </w:r>
      <w:r>
        <w:t>3</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_Toc3566 </w:instrText>
      </w:r>
      <w:r>
        <w:rPr>
          <w:rFonts w:hint="eastAsia" w:ascii="宋体" w:hAnsi="宋体" w:cs="宋体"/>
          <w:szCs w:val="24"/>
        </w:rPr>
        <w:fldChar w:fldCharType="separate"/>
      </w:r>
      <w:r>
        <w:rPr>
          <w:rFonts w:hint="eastAsia" w:ascii="宋体" w:hAnsi="宋体" w:cs="宋体"/>
          <w:bCs/>
          <w:szCs w:val="32"/>
        </w:rPr>
        <w:t>第二章 项目需求</w:t>
      </w:r>
      <w:r>
        <w:tab/>
      </w:r>
      <w:r>
        <w:fldChar w:fldCharType="begin"/>
      </w:r>
      <w:r>
        <w:instrText xml:space="preserve"> PAGEREF _Toc3566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_Toc29005 </w:instrText>
      </w:r>
      <w:r>
        <w:rPr>
          <w:rFonts w:hint="eastAsia" w:ascii="宋体" w:hAnsi="宋体" w:cs="宋体"/>
          <w:szCs w:val="24"/>
        </w:rPr>
        <w:fldChar w:fldCharType="separate"/>
      </w:r>
      <w:r>
        <w:rPr>
          <w:rFonts w:hint="eastAsia" w:ascii="宋体" w:hAnsi="宋体" w:cs="宋体"/>
          <w:szCs w:val="28"/>
        </w:rPr>
        <w:t>一、商务要求</w:t>
      </w:r>
      <w:r>
        <w:tab/>
      </w:r>
      <w:r>
        <w:fldChar w:fldCharType="begin"/>
      </w:r>
      <w:r>
        <w:instrText xml:space="preserve"> PAGEREF _Toc29005 \h </w:instrText>
      </w:r>
      <w:r>
        <w:fldChar w:fldCharType="separate"/>
      </w:r>
      <w:r>
        <w:t>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_Toc28250 </w:instrText>
      </w:r>
      <w:r>
        <w:rPr>
          <w:rFonts w:hint="eastAsia" w:ascii="宋体" w:hAnsi="宋体" w:cs="宋体"/>
          <w:szCs w:val="24"/>
        </w:rPr>
        <w:fldChar w:fldCharType="separate"/>
      </w:r>
      <w:r>
        <w:rPr>
          <w:rFonts w:hint="eastAsia" w:ascii="宋体" w:hAnsi="宋体" w:cs="宋体"/>
          <w:bCs/>
          <w:szCs w:val="28"/>
        </w:rPr>
        <w:t>二、技术要求</w:t>
      </w:r>
      <w:r>
        <w:tab/>
      </w:r>
      <w:r>
        <w:fldChar w:fldCharType="begin"/>
      </w:r>
      <w:r>
        <w:instrText xml:space="preserve"> PAGEREF _Toc28250 \h </w:instrText>
      </w:r>
      <w:r>
        <w:fldChar w:fldCharType="separate"/>
      </w:r>
      <w:r>
        <w:t>7</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_Toc6632 </w:instrText>
      </w:r>
      <w:r>
        <w:rPr>
          <w:rFonts w:hint="eastAsia" w:ascii="宋体" w:hAnsi="宋体" w:cs="宋体"/>
          <w:szCs w:val="24"/>
        </w:rPr>
        <w:fldChar w:fldCharType="separate"/>
      </w:r>
      <w:r>
        <w:rPr>
          <w:rFonts w:hint="eastAsia" w:ascii="宋体" w:hAnsi="宋体" w:cs="宋体"/>
          <w:bCs/>
          <w:szCs w:val="30"/>
        </w:rPr>
        <w:t>第三章 询价须知</w:t>
      </w:r>
      <w:r>
        <w:tab/>
      </w:r>
      <w:r>
        <w:fldChar w:fldCharType="begin"/>
      </w:r>
      <w:r>
        <w:instrText xml:space="preserve"> PAGEREF _Toc6632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_Toc9865 </w:instrText>
      </w:r>
      <w:r>
        <w:rPr>
          <w:rFonts w:hint="eastAsia" w:ascii="宋体" w:hAnsi="宋体" w:cs="宋体"/>
          <w:szCs w:val="24"/>
        </w:rPr>
        <w:fldChar w:fldCharType="separate"/>
      </w:r>
      <w:r>
        <w:rPr>
          <w:rFonts w:hint="eastAsia" w:ascii="宋体" w:hAnsi="宋体" w:cs="宋体"/>
          <w:szCs w:val="28"/>
        </w:rPr>
        <w:t>一、    说明</w:t>
      </w:r>
      <w:r>
        <w:tab/>
      </w:r>
      <w:r>
        <w:fldChar w:fldCharType="begin"/>
      </w:r>
      <w:r>
        <w:instrText xml:space="preserve"> PAGEREF _Toc9865 \h </w:instrText>
      </w:r>
      <w:r>
        <w:fldChar w:fldCharType="separate"/>
      </w:r>
      <w:r>
        <w:t>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_Toc11384 </w:instrText>
      </w:r>
      <w:r>
        <w:rPr>
          <w:rFonts w:hint="eastAsia" w:ascii="宋体" w:hAnsi="宋体" w:cs="宋体"/>
          <w:szCs w:val="24"/>
        </w:rPr>
        <w:fldChar w:fldCharType="separate"/>
      </w:r>
      <w:r>
        <w:rPr>
          <w:rFonts w:hint="default" w:ascii="宋体" w:hAnsi="宋体" w:cs="宋体"/>
          <w:szCs w:val="28"/>
        </w:rPr>
        <w:t xml:space="preserve">二、 </w:t>
      </w:r>
      <w:r>
        <w:rPr>
          <w:rFonts w:hint="eastAsia" w:ascii="宋体" w:hAnsi="宋体" w:cs="宋体"/>
          <w:szCs w:val="28"/>
        </w:rPr>
        <w:t>询价采购文件</w:t>
      </w:r>
      <w:r>
        <w:tab/>
      </w:r>
      <w:r>
        <w:fldChar w:fldCharType="begin"/>
      </w:r>
      <w:r>
        <w:instrText xml:space="preserve"> PAGEREF _Toc11384 \h </w:instrText>
      </w:r>
      <w:r>
        <w:fldChar w:fldCharType="separate"/>
      </w:r>
      <w:r>
        <w:t>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_Toc18987 </w:instrText>
      </w:r>
      <w:r>
        <w:rPr>
          <w:rFonts w:hint="eastAsia" w:ascii="宋体" w:hAnsi="宋体" w:cs="宋体"/>
          <w:szCs w:val="24"/>
        </w:rPr>
        <w:fldChar w:fldCharType="separate"/>
      </w:r>
      <w:r>
        <w:rPr>
          <w:rFonts w:hint="default" w:ascii="宋体" w:hAnsi="宋体" w:cs="宋体"/>
          <w:szCs w:val="28"/>
        </w:rPr>
        <w:t xml:space="preserve">三、 </w:t>
      </w:r>
      <w:r>
        <w:rPr>
          <w:rFonts w:hint="eastAsia" w:ascii="宋体" w:hAnsi="宋体" w:cs="宋体"/>
          <w:szCs w:val="28"/>
        </w:rPr>
        <w:t>询价响应文件的编制</w:t>
      </w:r>
      <w:r>
        <w:tab/>
      </w:r>
      <w:r>
        <w:fldChar w:fldCharType="begin"/>
      </w:r>
      <w:r>
        <w:instrText xml:space="preserve"> PAGEREF _Toc18987 \h </w:instrText>
      </w:r>
      <w:r>
        <w:fldChar w:fldCharType="separate"/>
      </w:r>
      <w:r>
        <w:t>10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_Toc2497 </w:instrText>
      </w:r>
      <w:r>
        <w:rPr>
          <w:rFonts w:hint="eastAsia" w:ascii="宋体" w:hAnsi="宋体" w:cs="宋体"/>
          <w:szCs w:val="24"/>
        </w:rPr>
        <w:fldChar w:fldCharType="separate"/>
      </w:r>
      <w:r>
        <w:rPr>
          <w:rFonts w:hint="default" w:ascii="宋体" w:hAnsi="宋体" w:cs="宋体"/>
          <w:szCs w:val="28"/>
        </w:rPr>
        <w:t xml:space="preserve">四、 </w:t>
      </w:r>
      <w:r>
        <w:rPr>
          <w:rFonts w:hint="eastAsia" w:ascii="宋体" w:hAnsi="宋体" w:cs="宋体"/>
          <w:szCs w:val="28"/>
        </w:rPr>
        <w:t>询价响应文件的递交</w:t>
      </w:r>
      <w:r>
        <w:tab/>
      </w:r>
      <w:r>
        <w:fldChar w:fldCharType="begin"/>
      </w:r>
      <w:r>
        <w:instrText xml:space="preserve"> PAGEREF _Toc2497 \h </w:instrText>
      </w:r>
      <w:r>
        <w:fldChar w:fldCharType="separate"/>
      </w:r>
      <w:r>
        <w:t>12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_Toc19296 </w:instrText>
      </w:r>
      <w:r>
        <w:rPr>
          <w:rFonts w:hint="eastAsia" w:ascii="宋体" w:hAnsi="宋体" w:cs="宋体"/>
          <w:szCs w:val="24"/>
        </w:rPr>
        <w:fldChar w:fldCharType="separate"/>
      </w:r>
      <w:r>
        <w:rPr>
          <w:rFonts w:hint="default" w:ascii="宋体" w:hAnsi="宋体" w:cs="宋体"/>
          <w:szCs w:val="28"/>
        </w:rPr>
        <w:t xml:space="preserve">五、 </w:t>
      </w:r>
      <w:r>
        <w:rPr>
          <w:rFonts w:hint="eastAsia" w:ascii="宋体" w:hAnsi="宋体" w:cs="宋体"/>
          <w:szCs w:val="28"/>
        </w:rPr>
        <w:t>公开报价及评审</w:t>
      </w:r>
      <w:r>
        <w:tab/>
      </w:r>
      <w:r>
        <w:fldChar w:fldCharType="begin"/>
      </w:r>
      <w:r>
        <w:instrText xml:space="preserve"> PAGEREF _Toc19296 \h </w:instrText>
      </w:r>
      <w:r>
        <w:fldChar w:fldCharType="separate"/>
      </w:r>
      <w:r>
        <w:t>13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_Toc26130 </w:instrText>
      </w:r>
      <w:r>
        <w:rPr>
          <w:rFonts w:hint="eastAsia" w:ascii="宋体" w:hAnsi="宋体" w:cs="宋体"/>
          <w:szCs w:val="24"/>
        </w:rPr>
        <w:fldChar w:fldCharType="separate"/>
      </w:r>
      <w:r>
        <w:rPr>
          <w:rFonts w:hint="default" w:ascii="宋体" w:hAnsi="宋体" w:cs="宋体"/>
          <w:szCs w:val="28"/>
        </w:rPr>
        <w:t xml:space="preserve">六、 </w:t>
      </w:r>
      <w:r>
        <w:rPr>
          <w:rFonts w:hint="eastAsia" w:ascii="宋体" w:hAnsi="宋体" w:cs="宋体"/>
          <w:szCs w:val="28"/>
        </w:rPr>
        <w:t>推荐、确定成交候选供应商</w:t>
      </w:r>
      <w:r>
        <w:tab/>
      </w:r>
      <w:r>
        <w:fldChar w:fldCharType="begin"/>
      </w:r>
      <w:r>
        <w:instrText xml:space="preserve"> PAGEREF _Toc26130 \h </w:instrText>
      </w:r>
      <w:r>
        <w:fldChar w:fldCharType="separate"/>
      </w:r>
      <w:r>
        <w:t>15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_Toc5438 </w:instrText>
      </w:r>
      <w:r>
        <w:rPr>
          <w:rFonts w:hint="eastAsia" w:ascii="宋体" w:hAnsi="宋体" w:cs="宋体"/>
          <w:szCs w:val="24"/>
        </w:rPr>
        <w:fldChar w:fldCharType="separate"/>
      </w:r>
      <w:r>
        <w:rPr>
          <w:rFonts w:hint="default" w:ascii="宋体" w:hAnsi="宋体" w:cs="宋体"/>
          <w:szCs w:val="28"/>
        </w:rPr>
        <w:t xml:space="preserve">七、 </w:t>
      </w:r>
      <w:r>
        <w:rPr>
          <w:rFonts w:hint="eastAsia" w:ascii="宋体" w:hAnsi="宋体" w:cs="宋体"/>
          <w:szCs w:val="28"/>
        </w:rPr>
        <w:t>公示、质疑</w:t>
      </w:r>
      <w:r>
        <w:tab/>
      </w:r>
      <w:r>
        <w:fldChar w:fldCharType="begin"/>
      </w:r>
      <w:r>
        <w:instrText xml:space="preserve"> PAGEREF _Toc5438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_Toc28702 </w:instrText>
      </w:r>
      <w:r>
        <w:rPr>
          <w:rFonts w:hint="eastAsia" w:ascii="宋体" w:hAnsi="宋体" w:cs="宋体"/>
          <w:szCs w:val="24"/>
        </w:rPr>
        <w:fldChar w:fldCharType="separate"/>
      </w:r>
      <w:r>
        <w:rPr>
          <w:rFonts w:hint="default" w:ascii="宋体" w:hAnsi="宋体" w:cs="宋体"/>
          <w:szCs w:val="28"/>
        </w:rPr>
        <w:t xml:space="preserve">八、 </w:t>
      </w:r>
      <w:r>
        <w:rPr>
          <w:rFonts w:hint="eastAsia" w:ascii="宋体" w:hAnsi="宋体" w:cs="宋体"/>
          <w:szCs w:val="28"/>
        </w:rPr>
        <w:t>成交通知书、签订合同</w:t>
      </w:r>
      <w:r>
        <w:tab/>
      </w:r>
      <w:r>
        <w:fldChar w:fldCharType="begin"/>
      </w:r>
      <w:r>
        <w:instrText xml:space="preserve"> PAGEREF _Toc28702 \h </w:instrText>
      </w:r>
      <w:r>
        <w:fldChar w:fldCharType="separate"/>
      </w:r>
      <w:r>
        <w:t>16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_Toc13249 </w:instrText>
      </w:r>
      <w:r>
        <w:rPr>
          <w:rFonts w:hint="eastAsia" w:ascii="宋体" w:hAnsi="宋体" w:cs="宋体"/>
          <w:szCs w:val="24"/>
        </w:rPr>
        <w:fldChar w:fldCharType="separate"/>
      </w:r>
      <w:r>
        <w:rPr>
          <w:rFonts w:hint="default" w:ascii="宋体" w:hAnsi="宋体" w:cs="宋体"/>
          <w:szCs w:val="28"/>
        </w:rPr>
        <w:t xml:space="preserve">九、 </w:t>
      </w:r>
      <w:r>
        <w:rPr>
          <w:rFonts w:hint="eastAsia" w:ascii="宋体" w:hAnsi="宋体" w:cs="宋体"/>
          <w:szCs w:val="28"/>
        </w:rPr>
        <w:t>中、小、微企业及监狱企业参加投标</w:t>
      </w:r>
      <w:r>
        <w:tab/>
      </w:r>
      <w:r>
        <w:fldChar w:fldCharType="begin"/>
      </w:r>
      <w:r>
        <w:instrText xml:space="preserve"> PAGEREF _Toc13249 \h </w:instrText>
      </w:r>
      <w:r>
        <w:fldChar w:fldCharType="separate"/>
      </w:r>
      <w:r>
        <w:t>17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_Toc963 </w:instrText>
      </w:r>
      <w:r>
        <w:rPr>
          <w:rFonts w:hint="eastAsia" w:ascii="宋体" w:hAnsi="宋体" w:cs="宋体"/>
          <w:szCs w:val="24"/>
        </w:rPr>
        <w:fldChar w:fldCharType="separate"/>
      </w:r>
      <w:r>
        <w:rPr>
          <w:rFonts w:hint="default" w:ascii="宋体" w:hAnsi="宋体" w:cs="宋体"/>
          <w:szCs w:val="28"/>
        </w:rPr>
        <w:t xml:space="preserve">十、 </w:t>
      </w:r>
      <w:r>
        <w:rPr>
          <w:rFonts w:hint="eastAsia" w:ascii="宋体" w:hAnsi="宋体" w:cs="宋体"/>
          <w:szCs w:val="28"/>
        </w:rPr>
        <w:t>残疾人福利性单位</w:t>
      </w:r>
      <w:r>
        <w:tab/>
      </w:r>
      <w:r>
        <w:fldChar w:fldCharType="begin"/>
      </w:r>
      <w:r>
        <w:instrText xml:space="preserve"> PAGEREF _Toc963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_Toc15343 </w:instrText>
      </w:r>
      <w:r>
        <w:rPr>
          <w:rFonts w:hint="eastAsia" w:ascii="宋体" w:hAnsi="宋体" w:cs="宋体"/>
          <w:szCs w:val="24"/>
        </w:rPr>
        <w:fldChar w:fldCharType="separate"/>
      </w:r>
      <w:r>
        <w:rPr>
          <w:rFonts w:hint="default" w:ascii="宋体" w:hAnsi="宋体" w:cs="宋体"/>
          <w:szCs w:val="28"/>
        </w:rPr>
        <w:t xml:space="preserve">十一、 </w:t>
      </w:r>
      <w:r>
        <w:rPr>
          <w:rFonts w:hint="eastAsia" w:ascii="宋体" w:hAnsi="宋体" w:cs="宋体"/>
          <w:szCs w:val="28"/>
        </w:rPr>
        <w:t>节能环保产品</w:t>
      </w:r>
      <w:r>
        <w:tab/>
      </w:r>
      <w:r>
        <w:fldChar w:fldCharType="begin"/>
      </w:r>
      <w:r>
        <w:instrText xml:space="preserve"> PAGEREF _Toc15343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_Toc28672 </w:instrText>
      </w:r>
      <w:r>
        <w:rPr>
          <w:rFonts w:hint="eastAsia" w:ascii="宋体" w:hAnsi="宋体" w:cs="宋体"/>
          <w:szCs w:val="24"/>
        </w:rPr>
        <w:fldChar w:fldCharType="separate"/>
      </w:r>
      <w:r>
        <w:rPr>
          <w:rFonts w:hint="default" w:ascii="宋体" w:hAnsi="宋体" w:cs="宋体"/>
          <w:szCs w:val="28"/>
        </w:rPr>
        <w:t xml:space="preserve">十二、 </w:t>
      </w:r>
      <w:r>
        <w:rPr>
          <w:rFonts w:hint="eastAsia" w:ascii="宋体" w:hAnsi="宋体" w:cs="宋体"/>
          <w:szCs w:val="28"/>
        </w:rPr>
        <w:t>质疑提出与答复</w:t>
      </w:r>
      <w:r>
        <w:tab/>
      </w:r>
      <w:r>
        <w:fldChar w:fldCharType="begin"/>
      </w:r>
      <w:r>
        <w:instrText xml:space="preserve"> PAGEREF _Toc28672 \h </w:instrText>
      </w:r>
      <w:r>
        <w:fldChar w:fldCharType="separate"/>
      </w:r>
      <w:r>
        <w:t>19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_Toc32381 </w:instrText>
      </w:r>
      <w:r>
        <w:rPr>
          <w:rFonts w:hint="eastAsia" w:ascii="宋体" w:hAnsi="宋体" w:cs="宋体"/>
          <w:szCs w:val="24"/>
        </w:rPr>
        <w:fldChar w:fldCharType="separate"/>
      </w:r>
      <w:r>
        <w:rPr>
          <w:rFonts w:hint="default" w:ascii="宋体" w:hAnsi="宋体" w:cs="宋体"/>
          <w:szCs w:val="28"/>
        </w:rPr>
        <w:t xml:space="preserve">十三、 </w:t>
      </w:r>
      <w:r>
        <w:rPr>
          <w:rFonts w:ascii="宋体" w:hAnsi="宋体" w:cs="宋体"/>
          <w:szCs w:val="28"/>
        </w:rPr>
        <w:t>信用信息查询</w:t>
      </w:r>
      <w:r>
        <w:tab/>
      </w:r>
      <w:r>
        <w:fldChar w:fldCharType="begin"/>
      </w:r>
      <w:r>
        <w:instrText xml:space="preserve"> PAGEREF _Toc32381 \h </w:instrText>
      </w:r>
      <w:r>
        <w:fldChar w:fldCharType="separate"/>
      </w:r>
      <w:r>
        <w:t>20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_Toc20904 </w:instrText>
      </w:r>
      <w:r>
        <w:rPr>
          <w:rFonts w:hint="eastAsia" w:ascii="宋体" w:hAnsi="宋体" w:cs="宋体"/>
          <w:szCs w:val="24"/>
        </w:rPr>
        <w:fldChar w:fldCharType="separate"/>
      </w:r>
      <w:r>
        <w:rPr>
          <w:rFonts w:hint="default" w:ascii="宋体" w:hAnsi="宋体" w:cs="宋体"/>
          <w:szCs w:val="28"/>
        </w:rPr>
        <w:t xml:space="preserve">十四、 </w:t>
      </w:r>
      <w:r>
        <w:rPr>
          <w:rFonts w:hint="eastAsia" w:ascii="宋体" w:hAnsi="宋体" w:cs="宋体"/>
          <w:szCs w:val="28"/>
        </w:rPr>
        <w:t>其他事项</w:t>
      </w:r>
      <w:r>
        <w:tab/>
      </w:r>
      <w:r>
        <w:fldChar w:fldCharType="begin"/>
      </w:r>
      <w:r>
        <w:instrText xml:space="preserve"> PAGEREF _Toc20904 \h </w:instrText>
      </w:r>
      <w:r>
        <w:fldChar w:fldCharType="separate"/>
      </w:r>
      <w:r>
        <w:t>20</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_Toc8245 </w:instrText>
      </w:r>
      <w:r>
        <w:rPr>
          <w:rFonts w:hint="eastAsia" w:ascii="宋体" w:hAnsi="宋体" w:cs="宋体"/>
          <w:szCs w:val="24"/>
        </w:rPr>
        <w:fldChar w:fldCharType="separate"/>
      </w:r>
      <w:r>
        <w:rPr>
          <w:rFonts w:hint="eastAsia" w:ascii="宋体" w:hAnsi="宋体" w:cs="宋体"/>
          <w:bCs/>
          <w:szCs w:val="48"/>
        </w:rPr>
        <w:t>第四章 合同格式</w:t>
      </w:r>
      <w:r>
        <w:tab/>
      </w:r>
      <w:r>
        <w:fldChar w:fldCharType="begin"/>
      </w:r>
      <w:r>
        <w:instrText xml:space="preserve"> PAGEREF _Toc8245 \h </w:instrText>
      </w:r>
      <w:r>
        <w:fldChar w:fldCharType="separate"/>
      </w:r>
      <w:r>
        <w:t>21</w:t>
      </w:r>
      <w:r>
        <w:fldChar w:fldCharType="end"/>
      </w:r>
      <w:r>
        <w:rPr>
          <w:rFonts w:hint="eastAsia" w:ascii="宋体" w:hAnsi="宋体" w:cs="宋体"/>
          <w:szCs w:val="24"/>
        </w:rPr>
        <w:fldChar w:fldCharType="end"/>
      </w:r>
    </w:p>
    <w:p>
      <w:pPr>
        <w:pStyle w:val="28"/>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_Toc20623 </w:instrText>
      </w:r>
      <w:r>
        <w:rPr>
          <w:rFonts w:hint="eastAsia" w:ascii="宋体" w:hAnsi="宋体" w:cs="宋体"/>
          <w:szCs w:val="24"/>
        </w:rPr>
        <w:fldChar w:fldCharType="separate"/>
      </w:r>
      <w:r>
        <w:rPr>
          <w:rFonts w:hint="eastAsia" w:ascii="宋体" w:hAnsi="宋体" w:cs="宋体"/>
          <w:bCs/>
          <w:szCs w:val="48"/>
        </w:rPr>
        <w:t>第五章 附件</w:t>
      </w:r>
      <w:r>
        <w:rPr>
          <w:rFonts w:ascii="宋体" w:hAnsi="宋体" w:cs="宋体"/>
          <w:bCs/>
          <w:szCs w:val="48"/>
        </w:rPr>
        <w:t>（询价响应文件格式）</w:t>
      </w:r>
      <w:r>
        <w:tab/>
      </w:r>
      <w:r>
        <w:fldChar w:fldCharType="begin"/>
      </w:r>
      <w:r>
        <w:instrText xml:space="preserve"> PAGEREF _Toc20623 \h </w:instrText>
      </w:r>
      <w:r>
        <w:fldChar w:fldCharType="separate"/>
      </w:r>
      <w:r>
        <w:t>25</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_Toc20204 </w:instrText>
      </w:r>
      <w:r>
        <w:rPr>
          <w:rFonts w:hint="eastAsia" w:ascii="宋体" w:hAnsi="宋体" w:cs="宋体"/>
          <w:szCs w:val="24"/>
        </w:rPr>
        <w:fldChar w:fldCharType="separate"/>
      </w:r>
      <w:r>
        <w:rPr>
          <w:rFonts w:ascii="宋体" w:hAnsi="宋体" w:eastAsia="宋体" w:cs="宋体"/>
          <w:szCs w:val="28"/>
        </w:rPr>
        <w:t>一、询价响应函</w:t>
      </w:r>
      <w:r>
        <w:tab/>
      </w:r>
      <w:r>
        <w:fldChar w:fldCharType="begin"/>
      </w:r>
      <w:r>
        <w:instrText xml:space="preserve"> PAGEREF _Toc20204 \h </w:instrText>
      </w:r>
      <w:r>
        <w:fldChar w:fldCharType="separate"/>
      </w:r>
      <w:r>
        <w:t>26</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_Toc15176 </w:instrText>
      </w:r>
      <w:r>
        <w:rPr>
          <w:rFonts w:hint="eastAsia" w:ascii="宋体" w:hAnsi="宋体" w:cs="宋体"/>
          <w:szCs w:val="24"/>
        </w:rPr>
        <w:fldChar w:fldCharType="separate"/>
      </w:r>
      <w:r>
        <w:rPr>
          <w:rFonts w:ascii="宋体" w:hAnsi="宋体" w:eastAsia="宋体" w:cs="宋体"/>
          <w:szCs w:val="28"/>
        </w:rPr>
        <w:t>二、报价表</w:t>
      </w:r>
      <w:r>
        <w:tab/>
      </w:r>
      <w:r>
        <w:fldChar w:fldCharType="begin"/>
      </w:r>
      <w:r>
        <w:instrText xml:space="preserve"> PAGEREF _Toc15176 \h </w:instrText>
      </w:r>
      <w:r>
        <w:fldChar w:fldCharType="separate"/>
      </w:r>
      <w:r>
        <w:t>27</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_Toc16074 </w:instrText>
      </w:r>
      <w:r>
        <w:rPr>
          <w:rFonts w:hint="eastAsia" w:ascii="宋体" w:hAnsi="宋体" w:cs="宋体"/>
          <w:szCs w:val="24"/>
        </w:rPr>
        <w:fldChar w:fldCharType="separate"/>
      </w:r>
      <w:r>
        <w:rPr>
          <w:rFonts w:ascii="宋体" w:hAnsi="宋体" w:eastAsia="宋体" w:cs="宋体"/>
          <w:szCs w:val="28"/>
        </w:rPr>
        <w:t>三、分项报价表</w:t>
      </w:r>
      <w:r>
        <w:tab/>
      </w:r>
      <w:r>
        <w:fldChar w:fldCharType="begin"/>
      </w:r>
      <w:r>
        <w:instrText xml:space="preserve"> PAGEREF _Toc16074 \h </w:instrText>
      </w:r>
      <w:r>
        <w:fldChar w:fldCharType="separate"/>
      </w:r>
      <w:r>
        <w:t>28</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_Toc7599 </w:instrText>
      </w:r>
      <w:r>
        <w:rPr>
          <w:rFonts w:hint="eastAsia" w:ascii="宋体" w:hAnsi="宋体" w:cs="宋体"/>
          <w:szCs w:val="24"/>
        </w:rPr>
        <w:fldChar w:fldCharType="separate"/>
      </w:r>
      <w:r>
        <w:rPr>
          <w:rFonts w:ascii="宋体" w:hAnsi="宋体" w:eastAsia="宋体" w:cs="宋体"/>
          <w:szCs w:val="28"/>
        </w:rPr>
        <w:t>四、货物说明一览表（或技术文件）</w:t>
      </w:r>
      <w:r>
        <w:tab/>
      </w:r>
      <w:r>
        <w:fldChar w:fldCharType="begin"/>
      </w:r>
      <w:r>
        <w:instrText xml:space="preserve"> PAGEREF _Toc7599 \h </w:instrText>
      </w:r>
      <w:r>
        <w:fldChar w:fldCharType="separate"/>
      </w:r>
      <w:r>
        <w:t>29</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_Toc15154 </w:instrText>
      </w:r>
      <w:r>
        <w:rPr>
          <w:rFonts w:hint="eastAsia" w:ascii="宋体" w:hAnsi="宋体" w:cs="宋体"/>
          <w:szCs w:val="24"/>
        </w:rPr>
        <w:fldChar w:fldCharType="separate"/>
      </w:r>
      <w:r>
        <w:rPr>
          <w:rFonts w:ascii="宋体" w:hAnsi="宋体" w:eastAsia="宋体" w:cs="宋体"/>
          <w:szCs w:val="28"/>
        </w:rPr>
        <w:t>五、商务条款响应/偏离表</w:t>
      </w:r>
      <w:r>
        <w:tab/>
      </w:r>
      <w:r>
        <w:fldChar w:fldCharType="begin"/>
      </w:r>
      <w:r>
        <w:instrText xml:space="preserve"> PAGEREF _Toc15154 \h </w:instrText>
      </w:r>
      <w:r>
        <w:fldChar w:fldCharType="separate"/>
      </w:r>
      <w:r>
        <w:t>30</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_Toc4298 </w:instrText>
      </w:r>
      <w:r>
        <w:rPr>
          <w:rFonts w:hint="eastAsia" w:ascii="宋体" w:hAnsi="宋体" w:cs="宋体"/>
          <w:szCs w:val="24"/>
        </w:rPr>
        <w:fldChar w:fldCharType="separate"/>
      </w:r>
      <w:r>
        <w:rPr>
          <w:rFonts w:ascii="宋体" w:hAnsi="宋体" w:eastAsia="宋体" w:cs="宋体"/>
          <w:szCs w:val="28"/>
        </w:rPr>
        <w:t>六、技术条款响应/偏离表</w:t>
      </w:r>
      <w:r>
        <w:tab/>
      </w:r>
      <w:r>
        <w:fldChar w:fldCharType="begin"/>
      </w:r>
      <w:r>
        <w:instrText xml:space="preserve"> PAGEREF _Toc4298 \h </w:instrText>
      </w:r>
      <w:r>
        <w:fldChar w:fldCharType="separate"/>
      </w:r>
      <w:r>
        <w:t>31</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_Toc12173 </w:instrText>
      </w:r>
      <w:r>
        <w:rPr>
          <w:rFonts w:hint="eastAsia" w:ascii="宋体" w:hAnsi="宋体" w:cs="宋体"/>
          <w:szCs w:val="24"/>
        </w:rPr>
        <w:fldChar w:fldCharType="separate"/>
      </w:r>
      <w:r>
        <w:rPr>
          <w:rFonts w:ascii="宋体" w:hAnsi="宋体" w:eastAsia="宋体" w:cs="宋体"/>
          <w:szCs w:val="28"/>
        </w:rPr>
        <w:t>七、法定代表人授权书</w:t>
      </w:r>
      <w:r>
        <w:tab/>
      </w:r>
      <w:r>
        <w:fldChar w:fldCharType="begin"/>
      </w:r>
      <w:r>
        <w:instrText xml:space="preserve"> PAGEREF _Toc12173 \h </w:instrText>
      </w:r>
      <w:r>
        <w:fldChar w:fldCharType="separate"/>
      </w:r>
      <w:r>
        <w:t>32</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_Toc14035 </w:instrText>
      </w:r>
      <w:r>
        <w:rPr>
          <w:rFonts w:hint="eastAsia" w:ascii="宋体" w:hAnsi="宋体" w:cs="宋体"/>
          <w:szCs w:val="24"/>
        </w:rPr>
        <w:fldChar w:fldCharType="separate"/>
      </w:r>
      <w:r>
        <w:rPr>
          <w:rFonts w:ascii="宋体" w:hAnsi="宋体" w:eastAsia="宋体" w:cs="宋体"/>
          <w:szCs w:val="28"/>
        </w:rPr>
        <w:t>八、资格声明</w:t>
      </w:r>
      <w:r>
        <w:tab/>
      </w:r>
      <w:r>
        <w:fldChar w:fldCharType="begin"/>
      </w:r>
      <w:r>
        <w:instrText xml:space="preserve"> PAGEREF _Toc14035 \h </w:instrText>
      </w:r>
      <w:r>
        <w:fldChar w:fldCharType="separate"/>
      </w:r>
      <w:r>
        <w:t>33</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_Toc28609 </w:instrText>
      </w:r>
      <w:r>
        <w:rPr>
          <w:rFonts w:hint="eastAsia" w:ascii="宋体" w:hAnsi="宋体" w:cs="宋体"/>
          <w:szCs w:val="24"/>
        </w:rPr>
        <w:fldChar w:fldCharType="separate"/>
      </w:r>
      <w:r>
        <w:rPr>
          <w:rFonts w:ascii="宋体" w:hAnsi="宋体" w:cs="宋体"/>
          <w:bCs/>
          <w:szCs w:val="30"/>
        </w:rPr>
        <w:t>九、资格证明文件</w:t>
      </w:r>
      <w:r>
        <w:tab/>
      </w:r>
      <w:r>
        <w:fldChar w:fldCharType="begin"/>
      </w:r>
      <w:r>
        <w:instrText xml:space="preserve"> PAGEREF _Toc28609 \h </w:instrText>
      </w:r>
      <w:r>
        <w:fldChar w:fldCharType="separate"/>
      </w:r>
      <w:r>
        <w:t>34</w:t>
      </w:r>
      <w:r>
        <w:fldChar w:fldCharType="end"/>
      </w:r>
      <w:r>
        <w:rPr>
          <w:rFonts w:hint="eastAsia" w:ascii="宋体" w:hAnsi="宋体" w:cs="宋体"/>
          <w:szCs w:val="24"/>
        </w:rPr>
        <w:fldChar w:fldCharType="end"/>
      </w:r>
    </w:p>
    <w:p>
      <w:pPr>
        <w:pStyle w:val="33"/>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_Toc1316 </w:instrText>
      </w:r>
      <w:r>
        <w:rPr>
          <w:rFonts w:hint="eastAsia" w:ascii="宋体" w:hAnsi="宋体" w:cs="宋体"/>
          <w:szCs w:val="24"/>
        </w:rPr>
        <w:fldChar w:fldCharType="separate"/>
      </w:r>
      <w:r>
        <w:rPr>
          <w:rFonts w:hint="eastAsia" w:ascii="宋体" w:hAnsi="宋体" w:cs="宋体"/>
          <w:bCs/>
          <w:szCs w:val="28"/>
        </w:rPr>
        <w:t>十、证明材料（参考格式）</w:t>
      </w:r>
      <w:r>
        <w:tab/>
      </w:r>
      <w:r>
        <w:fldChar w:fldCharType="begin"/>
      </w:r>
      <w:r>
        <w:instrText xml:space="preserve"> PAGEREF _Toc1316 \h </w:instrText>
      </w:r>
      <w:r>
        <w:fldChar w:fldCharType="separate"/>
      </w:r>
      <w:r>
        <w:t>35</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_Toc16406 </w:instrText>
      </w:r>
      <w:r>
        <w:rPr>
          <w:rFonts w:hint="eastAsia" w:ascii="宋体" w:hAnsi="宋体" w:cs="宋体"/>
          <w:szCs w:val="24"/>
        </w:rPr>
        <w:fldChar w:fldCharType="separate"/>
      </w:r>
      <w:r>
        <w:rPr>
          <w:rFonts w:hint="default" w:ascii="Times New Roman" w:hAnsi="Times New Roman"/>
          <w:bCs/>
          <w:szCs w:val="32"/>
          <w:lang w:val="en-US"/>
        </w:rPr>
        <w:t>10-1 具有独立承担民事责任的能力证明文件</w:t>
      </w:r>
      <w:r>
        <w:tab/>
      </w:r>
      <w:r>
        <w:fldChar w:fldCharType="begin"/>
      </w:r>
      <w:r>
        <w:instrText xml:space="preserve"> PAGEREF _Toc16406 \h </w:instrText>
      </w:r>
      <w:r>
        <w:fldChar w:fldCharType="separate"/>
      </w:r>
      <w:r>
        <w:t>35</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_Toc11295 </w:instrText>
      </w:r>
      <w:r>
        <w:rPr>
          <w:rFonts w:hint="eastAsia" w:ascii="宋体" w:hAnsi="宋体" w:cs="宋体"/>
          <w:szCs w:val="24"/>
        </w:rPr>
        <w:fldChar w:fldCharType="separate"/>
      </w:r>
      <w:r>
        <w:t>10</w:t>
      </w:r>
      <w:r>
        <w:rPr>
          <w:szCs w:val="22"/>
          <w:lang w:val="en-US"/>
        </w:rPr>
        <w:t>-2</w:t>
      </w:r>
      <w:r>
        <w:rPr>
          <w:rFonts w:hint="default"/>
          <w:szCs w:val="22"/>
          <w:lang w:val="en-US"/>
        </w:rPr>
        <w:t xml:space="preserve"> 财务状况报告（财务报告、或资信证明、或投标担保函</w:t>
      </w:r>
      <w:r>
        <w:rPr>
          <w:rFonts w:hint="eastAsia"/>
          <w:szCs w:val="22"/>
          <w:lang w:val="en-US" w:eastAsia="zh-CN"/>
        </w:rPr>
        <w:t>、</w:t>
      </w:r>
      <w:r>
        <w:rPr>
          <w:rFonts w:hint="eastAsia" w:ascii="宋体" w:hAnsi="宋体"/>
          <w:szCs w:val="22"/>
          <w:lang w:eastAsia="zh-CN"/>
        </w:rPr>
        <w:t>或资格承诺函</w:t>
      </w:r>
      <w:r>
        <w:rPr>
          <w:rFonts w:hint="default"/>
          <w:szCs w:val="22"/>
          <w:lang w:val="en-US"/>
        </w:rPr>
        <w:t>）</w:t>
      </w:r>
      <w:r>
        <w:tab/>
      </w:r>
      <w:r>
        <w:fldChar w:fldCharType="begin"/>
      </w:r>
      <w:r>
        <w:instrText xml:space="preserve"> PAGEREF _Toc11295 \h </w:instrText>
      </w:r>
      <w:r>
        <w:fldChar w:fldCharType="separate"/>
      </w:r>
      <w:r>
        <w:t>36</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_Toc3095 </w:instrText>
      </w:r>
      <w:r>
        <w:rPr>
          <w:rFonts w:hint="eastAsia" w:ascii="宋体" w:hAnsi="宋体" w:cs="宋体"/>
          <w:szCs w:val="24"/>
        </w:rPr>
        <w:fldChar w:fldCharType="separate"/>
      </w:r>
      <w:r>
        <w:t>10</w:t>
      </w:r>
      <w:r>
        <w:rPr>
          <w:lang w:val="en-US"/>
        </w:rPr>
        <w:t>-3 具有履行合同所必须的设备和专业技术能力的承诺函</w:t>
      </w:r>
      <w:r>
        <w:tab/>
      </w:r>
      <w:r>
        <w:fldChar w:fldCharType="begin"/>
      </w:r>
      <w:r>
        <w:instrText xml:space="preserve"> PAGEREF _Toc3095 \h </w:instrText>
      </w:r>
      <w:r>
        <w:fldChar w:fldCharType="separate"/>
      </w:r>
      <w:r>
        <w:t>37</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_Toc20453 </w:instrText>
      </w:r>
      <w:r>
        <w:rPr>
          <w:rFonts w:hint="eastAsia" w:ascii="宋体" w:hAnsi="宋体" w:cs="宋体"/>
          <w:szCs w:val="24"/>
        </w:rPr>
        <w:fldChar w:fldCharType="separate"/>
      </w:r>
      <w:r>
        <w:t>10</w:t>
      </w:r>
      <w:r>
        <w:rPr>
          <w:lang w:val="en-US"/>
        </w:rPr>
        <w:t>-4 有依法缴纳税收的证明文件</w:t>
      </w:r>
      <w:r>
        <w:tab/>
      </w:r>
      <w:r>
        <w:fldChar w:fldCharType="begin"/>
      </w:r>
      <w:r>
        <w:instrText xml:space="preserve"> PAGEREF _Toc20453 \h </w:instrText>
      </w:r>
      <w:r>
        <w:fldChar w:fldCharType="separate"/>
      </w:r>
      <w:r>
        <w:t>38</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_Toc10632 </w:instrText>
      </w:r>
      <w:r>
        <w:rPr>
          <w:rFonts w:hint="eastAsia" w:ascii="宋体" w:hAnsi="宋体" w:cs="宋体"/>
          <w:szCs w:val="24"/>
        </w:rPr>
        <w:fldChar w:fldCharType="separate"/>
      </w:r>
      <w:r>
        <w:t>10</w:t>
      </w:r>
      <w:r>
        <w:rPr>
          <w:lang w:val="en-US"/>
        </w:rPr>
        <w:t>-5 有依法缴纳社会保障资金的证明文件</w:t>
      </w:r>
      <w:r>
        <w:tab/>
      </w:r>
      <w:r>
        <w:fldChar w:fldCharType="begin"/>
      </w:r>
      <w:r>
        <w:instrText xml:space="preserve"> PAGEREF _Toc10632 \h </w:instrText>
      </w:r>
      <w:r>
        <w:fldChar w:fldCharType="separate"/>
      </w:r>
      <w:r>
        <w:t>39</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_Toc31978 </w:instrText>
      </w:r>
      <w:r>
        <w:rPr>
          <w:rFonts w:hint="eastAsia" w:ascii="宋体" w:hAnsi="宋体" w:cs="宋体"/>
          <w:szCs w:val="24"/>
        </w:rPr>
        <w:fldChar w:fldCharType="separate"/>
      </w:r>
      <w:r>
        <w:t>10</w:t>
      </w:r>
      <w:r>
        <w:rPr>
          <w:lang w:val="en-US"/>
        </w:rPr>
        <w:t>-6 无重大违法记录及不良信用记录的书面声明(格式)</w:t>
      </w:r>
      <w:r>
        <w:tab/>
      </w:r>
      <w:r>
        <w:fldChar w:fldCharType="begin"/>
      </w:r>
      <w:r>
        <w:instrText xml:space="preserve"> PAGEREF _Toc31978 \h </w:instrText>
      </w:r>
      <w:r>
        <w:fldChar w:fldCharType="separate"/>
      </w:r>
      <w:r>
        <w:t>40</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_Toc13210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8残疾人福利性单位声明函</w:t>
      </w:r>
      <w:r>
        <w:tab/>
      </w:r>
      <w:r>
        <w:fldChar w:fldCharType="begin"/>
      </w:r>
      <w:r>
        <w:instrText xml:space="preserve"> PAGEREF _Toc13210 \h </w:instrText>
      </w:r>
      <w:r>
        <w:fldChar w:fldCharType="separate"/>
      </w:r>
      <w:r>
        <w:t>43</w:t>
      </w:r>
      <w:r>
        <w:fldChar w:fldCharType="end"/>
      </w:r>
      <w:r>
        <w:rPr>
          <w:rFonts w:hint="eastAsia" w:ascii="宋体" w:hAnsi="宋体" w:cs="宋体"/>
          <w:szCs w:val="24"/>
        </w:rPr>
        <w:fldChar w:fldCharType="end"/>
      </w:r>
    </w:p>
    <w:p>
      <w:pPr>
        <w:pStyle w:val="19"/>
        <w:tabs>
          <w:tab w:val="right" w:leader="dot" w:pos="8250"/>
        </w:tabs>
      </w:pPr>
      <w:r>
        <w:rPr>
          <w:rFonts w:hint="eastAsia" w:ascii="宋体" w:hAnsi="宋体" w:cs="宋体"/>
          <w:szCs w:val="24"/>
        </w:rPr>
        <w:fldChar w:fldCharType="begin"/>
      </w:r>
      <w:r>
        <w:rPr>
          <w:rFonts w:hint="eastAsia" w:ascii="宋体" w:hAnsi="宋体" w:cs="宋体"/>
          <w:szCs w:val="24"/>
        </w:rPr>
        <w:instrText xml:space="preserve"> HYPERLINK \l _Toc18423 </w:instrText>
      </w:r>
      <w:r>
        <w:rPr>
          <w:rFonts w:hint="eastAsia" w:ascii="宋体" w:hAnsi="宋体" w:cs="宋体"/>
          <w:szCs w:val="24"/>
        </w:rPr>
        <w:fldChar w:fldCharType="separate"/>
      </w:r>
      <w:r>
        <w:rPr>
          <w:rFonts w:hint="default" w:ascii="Times New Roman" w:hAnsi="Times New Roman"/>
          <w:bCs/>
          <w:szCs w:val="32"/>
          <w:lang w:val="en-US"/>
        </w:rPr>
        <w:t>10-</w:t>
      </w:r>
      <w:r>
        <w:rPr>
          <w:rFonts w:ascii="Times New Roman" w:hAnsi="Times New Roman"/>
          <w:bCs/>
          <w:szCs w:val="32"/>
          <w:lang w:val="en-US"/>
        </w:rPr>
        <w:t>9节能、环保产品证明文件</w:t>
      </w:r>
      <w:r>
        <w:tab/>
      </w:r>
      <w:r>
        <w:fldChar w:fldCharType="begin"/>
      </w:r>
      <w:r>
        <w:instrText xml:space="preserve"> PAGEREF _Toc18423 \h </w:instrText>
      </w:r>
      <w:r>
        <w:fldChar w:fldCharType="separate"/>
      </w:r>
      <w:r>
        <w:t>44</w:t>
      </w:r>
      <w:r>
        <w:fldChar w:fldCharType="end"/>
      </w:r>
      <w:r>
        <w:rPr>
          <w:rFonts w:hint="eastAsia" w:ascii="宋体" w:hAnsi="宋体" w:cs="宋体"/>
          <w:szCs w:val="24"/>
        </w:rPr>
        <w:fldChar w:fldCharType="end"/>
      </w:r>
    </w:p>
    <w:p>
      <w:pPr>
        <w:spacing w:line="276" w:lineRule="auto"/>
        <w:rPr>
          <w:rFonts w:ascii="宋体" w:hAnsi="宋体" w:cs="宋体"/>
          <w:sz w:val="24"/>
          <w:szCs w:val="24"/>
        </w:rPr>
      </w:pPr>
      <w:r>
        <w:rPr>
          <w:rFonts w:hint="eastAsia" w:ascii="宋体" w:hAnsi="宋体" w:cs="宋体"/>
          <w:szCs w:val="24"/>
        </w:rPr>
        <w:fldChar w:fldCharType="end"/>
      </w:r>
    </w:p>
    <w:p>
      <w:pPr>
        <w:spacing w:line="276" w:lineRule="auto"/>
        <w:rPr>
          <w:rFonts w:ascii="宋体" w:hAnsi="宋体" w:cs="宋体"/>
          <w:sz w:val="24"/>
          <w:szCs w:val="24"/>
        </w:rPr>
        <w:sectPr>
          <w:headerReference r:id="rId4" w:type="default"/>
          <w:footerReference r:id="rId5" w:type="default"/>
          <w:pgSz w:w="11850" w:h="16783"/>
          <w:pgMar w:top="1440" w:right="1800" w:bottom="1440" w:left="1800" w:header="907" w:footer="477" w:gutter="0"/>
          <w:cols w:space="720" w:num="1"/>
          <w:titlePg/>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p>
      <w:pPr>
        <w:widowControl/>
        <w:spacing w:line="360" w:lineRule="auto"/>
        <w:jc w:val="center"/>
        <w:outlineLvl w:val="0"/>
        <w:rPr>
          <w:rFonts w:ascii="宋体" w:hAnsi="宋体" w:cs="宋体"/>
          <w:b/>
          <w:bCs/>
          <w:sz w:val="32"/>
          <w:szCs w:val="32"/>
        </w:rPr>
      </w:pPr>
      <w:bookmarkStart w:id="15" w:name="_Hlt33182680"/>
      <w:bookmarkEnd w:id="15"/>
      <w:bookmarkStart w:id="16" w:name="_Hlt33182800"/>
      <w:bookmarkEnd w:id="16"/>
      <w:bookmarkStart w:id="17" w:name="_Toc15209"/>
      <w:bookmarkStart w:id="18" w:name="_Toc11656"/>
      <w:bookmarkStart w:id="19" w:name="_Toc375922113"/>
      <w:bookmarkStart w:id="20" w:name="_Toc462503544"/>
      <w:bookmarkStart w:id="21" w:name="_Toc425498934"/>
      <w:bookmarkStart w:id="22" w:name="_Toc23504"/>
      <w:bookmarkStart w:id="23" w:name="_Toc462535885"/>
      <w:bookmarkStart w:id="24" w:name="_Toc279583688"/>
      <w:bookmarkStart w:id="25" w:name="_Toc463071332"/>
      <w:bookmarkStart w:id="26" w:name="_Toc26049"/>
      <w:bookmarkStart w:id="27" w:name="_Toc375921744"/>
      <w:r>
        <w:rPr>
          <w:rFonts w:hint="eastAsia" w:ascii="宋体" w:hAnsi="宋体" w:cs="宋体"/>
          <w:b/>
          <w:bCs/>
          <w:sz w:val="32"/>
          <w:szCs w:val="32"/>
        </w:rPr>
        <w:t>第一章 询价采购邀请函</w:t>
      </w:r>
      <w:bookmarkEnd w:id="13"/>
      <w:bookmarkEnd w:id="17"/>
      <w:bookmarkEnd w:id="18"/>
      <w:bookmarkEnd w:id="19"/>
      <w:bookmarkEnd w:id="20"/>
      <w:bookmarkEnd w:id="21"/>
      <w:bookmarkEnd w:id="22"/>
      <w:bookmarkEnd w:id="23"/>
      <w:bookmarkEnd w:id="24"/>
      <w:bookmarkEnd w:id="25"/>
      <w:bookmarkEnd w:id="26"/>
      <w:bookmarkEnd w:id="27"/>
      <w:bookmarkStart w:id="28" w:name="_Hlt33182621"/>
      <w:bookmarkEnd w:id="28"/>
      <w:bookmarkStart w:id="29" w:name="_Toc464451505"/>
      <w:bookmarkStart w:id="30" w:name="_Toc375922114"/>
      <w:bookmarkStart w:id="31" w:name="_Toc3988"/>
      <w:bookmarkStart w:id="32" w:name="_Toc464401352"/>
      <w:bookmarkStart w:id="33" w:name="_Toc22614657"/>
      <w:bookmarkStart w:id="34" w:name="_Toc375921745"/>
      <w:bookmarkStart w:id="35" w:name="_Toc20982"/>
      <w:bookmarkStart w:id="36" w:name="_Toc467034200"/>
      <w:bookmarkStart w:id="37" w:name="_Toc9417273"/>
      <w:bookmarkStart w:id="38" w:name="_Toc279583689"/>
      <w:bookmarkStart w:id="39" w:name="_Toc462487363"/>
      <w:bookmarkStart w:id="40" w:name="_Toc535299942"/>
      <w:bookmarkStart w:id="41" w:name="_Toc14768792"/>
      <w:bookmarkStart w:id="42" w:name="_Toc8219"/>
      <w:bookmarkStart w:id="43" w:name="_Toc463067502"/>
      <w:bookmarkStart w:id="44" w:name="_Toc462486138"/>
      <w:bookmarkStart w:id="45" w:name="_Toc463071333"/>
      <w:bookmarkStart w:id="46" w:name="_Toc29704077"/>
      <w:bookmarkStart w:id="47" w:name="_Toc464397399"/>
      <w:bookmarkStart w:id="48" w:name="_Toc33182555"/>
      <w:bookmarkStart w:id="49" w:name="_Toc466974278"/>
      <w:bookmarkStart w:id="50" w:name="_Toc462535886"/>
      <w:bookmarkStart w:id="51" w:name="_Toc33182699"/>
      <w:bookmarkStart w:id="52" w:name="_Toc463071786"/>
      <w:bookmarkStart w:id="53" w:name="_Toc199732720"/>
      <w:bookmarkStart w:id="54" w:name="_Toc10457330"/>
      <w:bookmarkStart w:id="55" w:name="_Toc5446842"/>
      <w:bookmarkStart w:id="56" w:name="_Toc29097539"/>
      <w:bookmarkStart w:id="57" w:name="_Toc464457644"/>
      <w:bookmarkStart w:id="58" w:name="_Toc33182700"/>
      <w:bookmarkStart w:id="59" w:name="_Toc462487364"/>
      <w:bookmarkStart w:id="60" w:name="_Toc464397400"/>
      <w:bookmarkStart w:id="61" w:name="_Toc462486139"/>
      <w:bookmarkStart w:id="62" w:name="_Toc463067503"/>
      <w:bookmarkStart w:id="63" w:name="_Toc464401353"/>
      <w:bookmarkStart w:id="64" w:name="_Toc463071334"/>
      <w:bookmarkStart w:id="65" w:name="_Toc33182556"/>
      <w:bookmarkStart w:id="66" w:name="_Toc463071787"/>
      <w:bookmarkStart w:id="67" w:name="_Toc478897901"/>
      <w:bookmarkStart w:id="68" w:name="_Toc478889383"/>
      <w:bookmarkStart w:id="69" w:name="_Toc467034201"/>
      <w:bookmarkStart w:id="70" w:name="_Toc464451506"/>
      <w:bookmarkStart w:id="71" w:name="_Toc466974279"/>
      <w:bookmarkStart w:id="72" w:name="_Toc464457645"/>
      <w:bookmarkStart w:id="73" w:name="_Toc535299943"/>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8522" w:type="dxa"/>
          </w:tcPr>
          <w:p>
            <w:pPr>
              <w:spacing w:line="360" w:lineRule="auto"/>
              <w:jc w:val="left"/>
              <w:rPr>
                <w:rFonts w:ascii="宋体" w:hAnsi="宋体" w:cs="宋体"/>
                <w:b/>
                <w:sz w:val="24"/>
                <w:szCs w:val="24"/>
              </w:rPr>
            </w:pPr>
            <w:bookmarkStart w:id="74" w:name="OLE_LINK2"/>
            <w:bookmarkStart w:id="75" w:name="OLE_LINK3"/>
            <w:r>
              <w:rPr>
                <w:rFonts w:hint="eastAsia" w:ascii="宋体" w:hAnsi="宋体" w:cs="宋体"/>
                <w:b/>
                <w:sz w:val="24"/>
                <w:szCs w:val="24"/>
              </w:rPr>
              <w:t>项目概况:</w:t>
            </w:r>
          </w:p>
          <w:p>
            <w:pPr>
              <w:spacing w:line="360" w:lineRule="auto"/>
              <w:jc w:val="left"/>
              <w:rPr>
                <w:rFonts w:ascii="宋体" w:hAnsi="宋体" w:cs="宋体"/>
                <w:b/>
                <w:sz w:val="24"/>
                <w:szCs w:val="24"/>
              </w:rPr>
            </w:pPr>
            <w:r>
              <w:rPr>
                <w:rFonts w:hint="eastAsia" w:ascii="宋体" w:hAnsi="宋体" w:cs="宋体"/>
                <w:b/>
                <w:sz w:val="24"/>
                <w:szCs w:val="24"/>
                <w:lang w:eastAsia="zh-CN"/>
              </w:rPr>
              <w:t>中基恒光（抚州）产业园项目（3#-9#）楼刮瓷材料采购项目</w:t>
            </w:r>
            <w:r>
              <w:rPr>
                <w:rFonts w:hint="eastAsia" w:ascii="宋体" w:hAnsi="宋体" w:cs="宋体"/>
                <w:b/>
                <w:sz w:val="24"/>
                <w:szCs w:val="24"/>
              </w:rPr>
              <w:t>(采购编号：</w:t>
            </w:r>
            <w:r>
              <w:rPr>
                <w:rFonts w:hint="eastAsia" w:ascii="宋体" w:hAnsi="宋体" w:cs="宋体"/>
                <w:b/>
                <w:sz w:val="24"/>
                <w:szCs w:val="24"/>
                <w:lang w:eastAsia="zh-CN"/>
              </w:rPr>
              <w:t>jxyr-dxct37</w:t>
            </w:r>
            <w:r>
              <w:rPr>
                <w:rFonts w:hint="eastAsia" w:ascii="宋体" w:hAnsi="宋体" w:cs="宋体"/>
                <w:b/>
                <w:sz w:val="24"/>
                <w:szCs w:val="24"/>
              </w:rPr>
              <w:t>）的潜在供应商应在江西云偌工程技术咨询服务有限公司（江西省抚州市东乡区恒安西路155号二楼）</w:t>
            </w:r>
            <w:r>
              <w:rPr>
                <w:rFonts w:hint="eastAsia" w:ascii="宋体" w:hAnsi="宋体" w:cs="宋体"/>
                <w:b/>
                <w:sz w:val="24"/>
                <w:szCs w:val="24"/>
                <w:highlight w:val="none"/>
              </w:rPr>
              <w:fldChar w:fldCharType="begin"/>
            </w:r>
            <w:r>
              <w:rPr>
                <w:rFonts w:hint="eastAsia" w:ascii="宋体" w:hAnsi="宋体" w:cs="宋体"/>
                <w:b/>
                <w:sz w:val="24"/>
                <w:szCs w:val="24"/>
                <w:highlight w:val="none"/>
              </w:rPr>
              <w:instrText xml:space="preserve"> HYPERLINK "http://www.jxfzdx.gov.cn/news-list-gongygongnzijyuanyjiaoxyip.html）下载获取采购文件，并于2020年"</w:instrText>
            </w:r>
            <w:r>
              <w:rPr>
                <w:rFonts w:hint="eastAsia" w:ascii="宋体" w:hAnsi="宋体" w:cs="宋体"/>
                <w:b/>
                <w:sz w:val="24"/>
                <w:szCs w:val="24"/>
                <w:highlight w:val="none"/>
              </w:rPr>
              <w:fldChar w:fldCharType="separate"/>
            </w:r>
            <w:r>
              <w:rPr>
                <w:rFonts w:hint="eastAsia" w:ascii="宋体" w:hAnsi="宋体" w:cs="宋体"/>
                <w:b/>
                <w:sz w:val="24"/>
                <w:szCs w:val="24"/>
                <w:highlight w:val="none"/>
              </w:rPr>
              <w:t>获取采购文件，并于202</w:t>
            </w:r>
            <w:r>
              <w:rPr>
                <w:rFonts w:hint="eastAsia" w:ascii="宋体" w:hAnsi="宋体" w:cs="宋体"/>
                <w:b/>
                <w:sz w:val="24"/>
                <w:szCs w:val="24"/>
                <w:highlight w:val="none"/>
                <w:lang w:val="en-US" w:eastAsia="zh-CN"/>
              </w:rPr>
              <w:t>3</w:t>
            </w:r>
            <w:r>
              <w:rPr>
                <w:rFonts w:hint="eastAsia" w:ascii="宋体" w:hAnsi="宋体" w:cs="宋体"/>
                <w:b/>
                <w:sz w:val="24"/>
                <w:szCs w:val="24"/>
                <w:highlight w:val="none"/>
              </w:rPr>
              <w:t>年</w:t>
            </w:r>
            <w:r>
              <w:rPr>
                <w:rFonts w:hint="eastAsia" w:ascii="宋体" w:hAnsi="宋体" w:cs="宋体"/>
                <w:b/>
                <w:sz w:val="24"/>
                <w:szCs w:val="24"/>
                <w:highlight w:val="none"/>
              </w:rPr>
              <w:fldChar w:fldCharType="end"/>
            </w:r>
            <w:r>
              <w:rPr>
                <w:rFonts w:hint="eastAsia" w:ascii="宋体" w:hAnsi="宋体" w:cs="宋体"/>
                <w:b/>
                <w:sz w:val="24"/>
                <w:szCs w:val="24"/>
                <w:highlight w:val="none"/>
              </w:rPr>
              <w:t xml:space="preserve"> </w:t>
            </w:r>
            <w:r>
              <w:rPr>
                <w:rFonts w:hint="eastAsia" w:ascii="宋体" w:hAnsi="宋体" w:cs="宋体"/>
                <w:b/>
                <w:sz w:val="24"/>
                <w:szCs w:val="24"/>
                <w:highlight w:val="none"/>
                <w:lang w:val="en-US" w:eastAsia="zh-CN"/>
              </w:rPr>
              <w:t xml:space="preserve">03 </w:t>
            </w:r>
            <w:r>
              <w:rPr>
                <w:rFonts w:ascii="宋体" w:hAnsi="宋体" w:cs="宋体"/>
                <w:b/>
                <w:sz w:val="24"/>
                <w:szCs w:val="24"/>
                <w:highlight w:val="none"/>
              </w:rPr>
              <w:t>月</w:t>
            </w:r>
            <w:r>
              <w:rPr>
                <w:rFonts w:hint="eastAsia" w:ascii="宋体" w:hAnsi="宋体" w:cs="宋体"/>
                <w:b/>
                <w:sz w:val="24"/>
                <w:szCs w:val="24"/>
                <w:highlight w:val="none"/>
                <w:lang w:val="en-US" w:eastAsia="zh-CN"/>
              </w:rPr>
              <w:t xml:space="preserve"> 17 </w:t>
            </w:r>
            <w:r>
              <w:rPr>
                <w:rFonts w:ascii="宋体" w:hAnsi="宋体" w:cs="宋体"/>
                <w:b/>
                <w:sz w:val="24"/>
                <w:szCs w:val="24"/>
                <w:highlight w:val="none"/>
              </w:rPr>
              <w:t>日</w:t>
            </w:r>
            <w:r>
              <w:rPr>
                <w:rFonts w:hint="eastAsia" w:ascii="宋体" w:hAnsi="宋体" w:cs="宋体"/>
                <w:b/>
                <w:sz w:val="24"/>
                <w:szCs w:val="24"/>
                <w:highlight w:val="none"/>
                <w:lang w:val="en-US" w:eastAsia="zh-CN"/>
              </w:rPr>
              <w:t xml:space="preserve">   14：30</w:t>
            </w:r>
            <w:r>
              <w:rPr>
                <w:rFonts w:ascii="宋体" w:hAnsi="宋体" w:cs="宋体"/>
                <w:b/>
                <w:sz w:val="24"/>
                <w:szCs w:val="24"/>
                <w:highlight w:val="none"/>
              </w:rPr>
              <w:t>（</w:t>
            </w:r>
            <w:r>
              <w:rPr>
                <w:rFonts w:ascii="宋体" w:hAnsi="宋体" w:cs="宋体"/>
                <w:b/>
                <w:sz w:val="24"/>
                <w:szCs w:val="24"/>
              </w:rPr>
              <w:t>北京时间）前提交响应文件。</w:t>
            </w:r>
          </w:p>
        </w:tc>
      </w:tr>
    </w:tbl>
    <w:p>
      <w:pPr>
        <w:spacing w:line="360" w:lineRule="auto"/>
        <w:jc w:val="left"/>
        <w:rPr>
          <w:rFonts w:ascii="宋体" w:hAnsi="宋体" w:cs="宋体"/>
          <w:b/>
          <w:sz w:val="24"/>
          <w:szCs w:val="24"/>
        </w:rPr>
      </w:pPr>
      <w:r>
        <w:rPr>
          <w:rFonts w:hint="eastAsia" w:ascii="宋体" w:hAnsi="宋体" w:cs="宋体"/>
          <w:b/>
          <w:sz w:val="24"/>
          <w:szCs w:val="24"/>
        </w:rPr>
        <w:t>一、项目基本情况</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1、项目编号：</w:t>
      </w:r>
      <w:r>
        <w:rPr>
          <w:rFonts w:hint="eastAsia" w:ascii="宋体" w:hAnsi="宋体" w:cs="宋体"/>
          <w:bCs/>
          <w:sz w:val="24"/>
          <w:szCs w:val="24"/>
          <w:lang w:eastAsia="zh-CN"/>
        </w:rPr>
        <w:t>jxyr-dxct37</w:t>
      </w:r>
    </w:p>
    <w:p>
      <w:pPr>
        <w:spacing w:line="360" w:lineRule="auto"/>
        <w:ind w:left="1560" w:hanging="1560" w:hangingChars="650"/>
        <w:jc w:val="left"/>
        <w:rPr>
          <w:rFonts w:hint="eastAsia" w:ascii="宋体" w:hAnsi="宋体" w:eastAsia="宋体" w:cs="宋体"/>
          <w:b/>
          <w:sz w:val="24"/>
          <w:szCs w:val="24"/>
          <w:lang w:eastAsia="zh-CN"/>
        </w:rPr>
      </w:pPr>
      <w:r>
        <w:rPr>
          <w:rFonts w:hint="eastAsia" w:ascii="宋体" w:hAnsi="宋体" w:cs="宋体"/>
          <w:bCs/>
          <w:sz w:val="24"/>
          <w:szCs w:val="24"/>
        </w:rPr>
        <w:t>2、项目名称：</w:t>
      </w:r>
      <w:r>
        <w:rPr>
          <w:rFonts w:hint="eastAsia" w:ascii="宋体" w:hAnsi="宋体" w:cs="宋体"/>
          <w:bCs/>
          <w:sz w:val="24"/>
          <w:szCs w:val="24"/>
          <w:lang w:eastAsia="zh-CN"/>
        </w:rPr>
        <w:t>中基恒光（抚州）产业园项目（3#-9#）楼刮瓷材料采购项目</w:t>
      </w:r>
    </w:p>
    <w:p>
      <w:pPr>
        <w:spacing w:line="360" w:lineRule="auto"/>
        <w:jc w:val="left"/>
        <w:rPr>
          <w:rFonts w:ascii="宋体" w:hAnsi="宋体" w:cs="宋体"/>
          <w:bCs/>
          <w:sz w:val="24"/>
          <w:szCs w:val="24"/>
        </w:rPr>
      </w:pPr>
      <w:r>
        <w:rPr>
          <w:rFonts w:hint="eastAsia" w:ascii="宋体" w:hAnsi="宋体" w:cs="宋体"/>
          <w:bCs/>
          <w:sz w:val="24"/>
          <w:szCs w:val="24"/>
        </w:rPr>
        <w:t>3、采购方式：询价</w:t>
      </w:r>
    </w:p>
    <w:p>
      <w:pPr>
        <w:spacing w:line="360" w:lineRule="auto"/>
        <w:jc w:val="left"/>
        <w:rPr>
          <w:rFonts w:ascii="宋体" w:hAnsi="宋体" w:cs="宋体"/>
          <w:bCs/>
          <w:sz w:val="24"/>
          <w:szCs w:val="24"/>
          <w:highlight w:val="none"/>
        </w:rPr>
      </w:pPr>
      <w:r>
        <w:rPr>
          <w:rFonts w:hint="eastAsia" w:ascii="宋体" w:hAnsi="宋体" w:cs="宋体"/>
          <w:bCs/>
          <w:sz w:val="24"/>
          <w:szCs w:val="24"/>
        </w:rPr>
        <w:t>4、预算金额：</w:t>
      </w:r>
      <w:r>
        <w:rPr>
          <w:rFonts w:hint="eastAsia" w:ascii="宋体" w:hAnsi="宋体" w:cs="宋体"/>
          <w:b w:val="0"/>
          <w:bCs w:val="0"/>
          <w:sz w:val="24"/>
          <w:szCs w:val="24"/>
          <w:highlight w:val="none"/>
          <w:lang w:val="en-US" w:eastAsia="zh-CN"/>
        </w:rPr>
        <w:t>262.5</w:t>
      </w:r>
      <w:r>
        <w:rPr>
          <w:rFonts w:hint="eastAsia" w:ascii="宋体" w:hAnsi="宋体" w:cs="宋体"/>
          <w:bCs/>
          <w:sz w:val="24"/>
          <w:szCs w:val="24"/>
          <w:highlight w:val="none"/>
        </w:rPr>
        <w:t>万元</w:t>
      </w:r>
    </w:p>
    <w:p>
      <w:pPr>
        <w:spacing w:line="360" w:lineRule="auto"/>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5、最高限价：</w:t>
      </w:r>
      <w:r>
        <w:rPr>
          <w:rFonts w:hint="eastAsia" w:ascii="宋体" w:hAnsi="宋体" w:cs="宋体"/>
          <w:b w:val="0"/>
          <w:bCs w:val="0"/>
          <w:sz w:val="24"/>
          <w:szCs w:val="24"/>
          <w:highlight w:val="none"/>
          <w:lang w:val="en-US" w:eastAsia="zh-CN"/>
        </w:rPr>
        <w:t>262.5</w:t>
      </w:r>
      <w:r>
        <w:rPr>
          <w:rFonts w:hint="eastAsia" w:ascii="宋体" w:hAnsi="宋体" w:cs="宋体"/>
          <w:bCs/>
          <w:sz w:val="24"/>
          <w:szCs w:val="24"/>
          <w:highlight w:val="none"/>
        </w:rPr>
        <w:t>万元</w:t>
      </w:r>
    </w:p>
    <w:p>
      <w:pPr>
        <w:spacing w:line="360" w:lineRule="auto"/>
        <w:jc w:val="left"/>
        <w:rPr>
          <w:rFonts w:hint="eastAsia" w:ascii="宋体" w:hAnsi="宋体" w:cs="宋体"/>
          <w:bCs/>
          <w:sz w:val="24"/>
          <w:szCs w:val="24"/>
        </w:rPr>
      </w:pPr>
      <w:r>
        <w:rPr>
          <w:rFonts w:hint="eastAsia" w:ascii="宋体" w:hAnsi="宋体" w:cs="宋体"/>
          <w:bCs/>
          <w:sz w:val="24"/>
          <w:szCs w:val="24"/>
        </w:rPr>
        <w:t>6、采购需求：</w:t>
      </w:r>
    </w:p>
    <w:tbl>
      <w:tblPr>
        <w:tblStyle w:val="41"/>
        <w:tblW w:w="89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656"/>
        <w:gridCol w:w="1830"/>
        <w:gridCol w:w="870"/>
        <w:gridCol w:w="1020"/>
        <w:gridCol w:w="847"/>
        <w:gridCol w:w="593"/>
        <w:gridCol w:w="34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76" w:type="dxa"/>
            <w:gridSpan w:val="2"/>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采购条目</w:t>
            </w:r>
          </w:p>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编号</w:t>
            </w:r>
          </w:p>
        </w:tc>
        <w:tc>
          <w:tcPr>
            <w:tcW w:w="3720" w:type="dxa"/>
            <w:gridSpan w:val="3"/>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sz w:val="24"/>
                <w:szCs w:val="24"/>
              </w:rPr>
              <w:t>采购条目名称</w:t>
            </w:r>
          </w:p>
        </w:tc>
        <w:tc>
          <w:tcPr>
            <w:tcW w:w="847" w:type="dxa"/>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单位</w:t>
            </w:r>
          </w:p>
        </w:tc>
        <w:tc>
          <w:tcPr>
            <w:tcW w:w="936" w:type="dxa"/>
            <w:gridSpan w:val="2"/>
            <w:vAlign w:val="center"/>
          </w:tcPr>
          <w:p>
            <w:pPr>
              <w:spacing w:line="440" w:lineRule="exact"/>
              <w:jc w:val="center"/>
              <w:rPr>
                <w:rFonts w:hint="eastAsia" w:ascii="宋体" w:hAnsi="宋体" w:eastAsia="宋体" w:cs="宋体"/>
                <w:b/>
                <w:bCs/>
                <w:kern w:val="0"/>
                <w:sz w:val="24"/>
                <w:szCs w:val="24"/>
                <w:highlight w:val="white"/>
              </w:rPr>
            </w:pPr>
            <w:r>
              <w:rPr>
                <w:rFonts w:hint="eastAsia" w:ascii="宋体" w:hAnsi="宋体" w:eastAsia="宋体" w:cs="宋体"/>
                <w:b/>
                <w:bCs/>
                <w:kern w:val="0"/>
                <w:sz w:val="24"/>
                <w:szCs w:val="24"/>
                <w:highlight w:val="white"/>
              </w:rPr>
              <w:t>数量</w:t>
            </w:r>
          </w:p>
        </w:tc>
        <w:tc>
          <w:tcPr>
            <w:tcW w:w="1326"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采购预算</w:t>
            </w:r>
          </w:p>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076" w:type="dxa"/>
            <w:gridSpan w:val="2"/>
            <w:vAlign w:val="center"/>
          </w:tcPr>
          <w:p>
            <w:pPr>
              <w:widowControl/>
              <w:shd w:val="clear" w:color="auto" w:fill="FFFFFF"/>
              <w:spacing w:before="150" w:after="150" w:line="390" w:lineRule="atLeast"/>
              <w:jc w:val="left"/>
              <w:rPr>
                <w:rFonts w:hint="eastAsia" w:ascii="宋体" w:hAnsi="宋体" w:eastAsia="宋体" w:cs="宋体"/>
                <w:b/>
                <w:bCs/>
                <w:sz w:val="24"/>
                <w:szCs w:val="24"/>
              </w:rPr>
            </w:pPr>
            <w:r>
              <w:rPr>
                <w:rFonts w:hint="eastAsia" w:ascii="宋体" w:hAnsi="宋体" w:cs="宋体"/>
                <w:b/>
                <w:sz w:val="24"/>
                <w:szCs w:val="24"/>
                <w:highlight w:val="none"/>
                <w:lang w:eastAsia="zh-CN"/>
              </w:rPr>
              <w:t xml:space="preserve">jxyr-dxct37 </w:t>
            </w:r>
          </w:p>
        </w:tc>
        <w:tc>
          <w:tcPr>
            <w:tcW w:w="3720" w:type="dxa"/>
            <w:gridSpan w:val="3"/>
            <w:vAlign w:val="center"/>
          </w:tcPr>
          <w:p>
            <w:pPr>
              <w:spacing w:line="360" w:lineRule="auto"/>
              <w:jc w:val="left"/>
              <w:rPr>
                <w:rFonts w:hint="eastAsia" w:ascii="宋体" w:hAnsi="宋体" w:eastAsia="宋体" w:cs="宋体"/>
                <w:b/>
                <w:bCs/>
                <w:kern w:val="0"/>
                <w:sz w:val="24"/>
                <w:szCs w:val="24"/>
              </w:rPr>
            </w:pPr>
            <w:r>
              <w:rPr>
                <w:rFonts w:hint="eastAsia" w:ascii="宋体" w:hAnsi="宋体" w:cs="宋体"/>
                <w:b/>
                <w:bCs/>
                <w:sz w:val="24"/>
                <w:szCs w:val="24"/>
                <w:lang w:eastAsia="zh-CN"/>
              </w:rPr>
              <w:t>中基恒光（抚州）产业园项目（3#-9#）楼刮瓷材料采购项目</w:t>
            </w:r>
          </w:p>
        </w:tc>
        <w:tc>
          <w:tcPr>
            <w:tcW w:w="847" w:type="dxa"/>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项</w:t>
            </w:r>
          </w:p>
        </w:tc>
        <w:tc>
          <w:tcPr>
            <w:tcW w:w="936" w:type="dxa"/>
            <w:gridSpan w:val="2"/>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326" w:type="dxa"/>
            <w:vAlign w:val="center"/>
          </w:tcPr>
          <w:p>
            <w:pPr>
              <w:spacing w:line="24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rPr>
              <w:t xml:space="preserve"> </w:t>
            </w:r>
            <w:r>
              <w:rPr>
                <w:rFonts w:hint="eastAsia" w:ascii="宋体" w:hAnsi="宋体" w:cs="宋体"/>
                <w:b/>
                <w:bCs/>
                <w:sz w:val="24"/>
                <w:szCs w:val="24"/>
                <w:lang w:val="en-US" w:eastAsia="zh-CN"/>
              </w:rPr>
              <w:t>262.5</w:t>
            </w:r>
            <w:r>
              <w:rPr>
                <w:rFonts w:hint="eastAsia" w:ascii="宋体" w:hAnsi="宋体" w:eastAsia="宋体" w:cs="宋体"/>
                <w:b/>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05" w:type="dxa"/>
            <w:gridSpan w:val="9"/>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20"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1656" w:type="dxa"/>
            <w:vAlign w:val="center"/>
          </w:tcPr>
          <w:p>
            <w:pPr>
              <w:spacing w:line="440" w:lineRule="exact"/>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名称</w:t>
            </w:r>
          </w:p>
        </w:tc>
        <w:tc>
          <w:tcPr>
            <w:tcW w:w="1830" w:type="dxa"/>
            <w:vAlign w:val="center"/>
          </w:tcPr>
          <w:p>
            <w:pPr>
              <w:spacing w:line="440" w:lineRule="exact"/>
              <w:jc w:val="center"/>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控制价单价</w:t>
            </w:r>
            <w:r>
              <w:rPr>
                <w:rFonts w:hint="eastAsia" w:ascii="宋体" w:hAnsi="宋体" w:eastAsia="宋体" w:cs="宋体"/>
                <w:b w:val="0"/>
                <w:bCs w:val="0"/>
                <w:kern w:val="0"/>
                <w:sz w:val="24"/>
                <w:szCs w:val="24"/>
                <w:lang w:eastAsia="zh-CN"/>
              </w:rPr>
              <w:t>（元）</w:t>
            </w:r>
          </w:p>
        </w:tc>
        <w:tc>
          <w:tcPr>
            <w:tcW w:w="870" w:type="dxa"/>
            <w:vAlign w:val="center"/>
          </w:tcPr>
          <w:p>
            <w:pPr>
              <w:spacing w:line="440" w:lineRule="exact"/>
              <w:jc w:val="center"/>
            </w:pPr>
            <w:r>
              <w:rPr>
                <w:rFonts w:hint="eastAsia" w:ascii="宋体" w:hAnsi="宋体" w:eastAsia="宋体" w:cs="宋体"/>
                <w:b w:val="0"/>
                <w:bCs w:val="0"/>
                <w:sz w:val="24"/>
                <w:szCs w:val="24"/>
              </w:rPr>
              <w:t>单位</w:t>
            </w:r>
          </w:p>
        </w:tc>
        <w:tc>
          <w:tcPr>
            <w:tcW w:w="1020" w:type="dxa"/>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440" w:type="dxa"/>
            <w:gridSpan w:val="2"/>
            <w:vAlign w:val="center"/>
          </w:tcPr>
          <w:p>
            <w:pPr>
              <w:spacing w:line="44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kern w:val="0"/>
                <w:sz w:val="24"/>
                <w:szCs w:val="24"/>
              </w:rPr>
              <w:t>控制价</w:t>
            </w:r>
            <w:r>
              <w:rPr>
                <w:rFonts w:hint="eastAsia" w:ascii="宋体" w:hAnsi="宋体" w:eastAsia="宋体" w:cs="宋体"/>
                <w:b w:val="0"/>
                <w:bCs w:val="0"/>
                <w:kern w:val="0"/>
                <w:sz w:val="24"/>
                <w:szCs w:val="24"/>
                <w:lang w:eastAsia="zh-CN"/>
              </w:rPr>
              <w:t>总价（万元）</w:t>
            </w:r>
          </w:p>
        </w:tc>
        <w:tc>
          <w:tcPr>
            <w:tcW w:w="1669" w:type="dxa"/>
            <w:gridSpan w:val="2"/>
            <w:vAlign w:val="center"/>
          </w:tcPr>
          <w:p>
            <w:pPr>
              <w:spacing w:line="44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简要技术参数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dxa"/>
            <w:vAlign w:val="center"/>
          </w:tcPr>
          <w:p>
            <w:pPr>
              <w:keepNext w:val="0"/>
              <w:keepLines w:val="0"/>
              <w:widowControl/>
              <w:suppressLineNumbers w:val="0"/>
              <w:jc w:val="center"/>
              <w:textAlignment w:val="center"/>
              <w:rPr>
                <w:rFonts w:hint="eastAsia" w:ascii="宋体" w:hAnsi="宋体" w:eastAsia="宋体" w:cs="宋体"/>
                <w:b w:val="0"/>
                <w:bCs w:val="0"/>
                <w:sz w:val="24"/>
                <w:szCs w:val="24"/>
              </w:rPr>
            </w:pPr>
            <w:r>
              <w:rPr>
                <w:rFonts w:hint="eastAsia" w:ascii="宋体" w:hAnsi="宋体" w:eastAsia="宋体" w:cs="宋体"/>
                <w:b w:val="0"/>
                <w:bCs w:val="0"/>
                <w:i w:val="0"/>
                <w:iCs w:val="0"/>
                <w:color w:val="auto"/>
                <w:kern w:val="0"/>
                <w:sz w:val="24"/>
                <w:szCs w:val="24"/>
                <w:u w:val="none"/>
                <w:lang w:val="en-US" w:eastAsia="zh-CN" w:bidi="ar"/>
              </w:rPr>
              <w:t>1</w:t>
            </w:r>
          </w:p>
        </w:tc>
        <w:tc>
          <w:tcPr>
            <w:tcW w:w="1656" w:type="dxa"/>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auto"/>
                <w:kern w:val="2"/>
                <w:sz w:val="24"/>
                <w:szCs w:val="24"/>
                <w:u w:val="none"/>
                <w:lang w:val="en-US" w:eastAsia="zh-CN" w:bidi="ar-SA"/>
              </w:rPr>
              <w:t>刮瓷</w:t>
            </w:r>
            <w:r>
              <w:rPr>
                <w:rFonts w:hint="eastAsia" w:ascii="宋体" w:hAnsi="宋体" w:cs="宋体"/>
                <w:b w:val="0"/>
                <w:bCs w:val="0"/>
                <w:i w:val="0"/>
                <w:color w:val="auto"/>
                <w:kern w:val="2"/>
                <w:sz w:val="24"/>
                <w:szCs w:val="24"/>
                <w:u w:val="none"/>
                <w:lang w:val="en-US" w:eastAsia="zh-CN" w:bidi="ar-SA"/>
              </w:rPr>
              <w:t>材料</w:t>
            </w:r>
          </w:p>
        </w:tc>
        <w:tc>
          <w:tcPr>
            <w:tcW w:w="1830"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7.5</w:t>
            </w:r>
          </w:p>
        </w:tc>
        <w:tc>
          <w:tcPr>
            <w:tcW w:w="870" w:type="dxa"/>
            <w:vAlign w:val="center"/>
          </w:tcPr>
          <w:p>
            <w:pPr>
              <w:keepNext w:val="0"/>
              <w:keepLines w:val="0"/>
              <w:widowControl/>
              <w:suppressLineNumbers w:val="0"/>
              <w:jc w:val="center"/>
              <w:textAlignment w:val="center"/>
            </w:pPr>
            <w:r>
              <w:rPr>
                <w:rFonts w:hint="eastAsia" w:ascii="宋体" w:hAnsi="宋体" w:cs="宋体"/>
                <w:b w:val="0"/>
                <w:bCs w:val="0"/>
                <w:color w:val="auto"/>
                <w:sz w:val="24"/>
                <w:szCs w:val="24"/>
                <w:lang w:val="en-US" w:eastAsia="zh-CN"/>
              </w:rPr>
              <w:t>M</w:t>
            </w:r>
            <w:r>
              <w:rPr>
                <w:rFonts w:hint="eastAsia" w:ascii="宋体" w:hAnsi="宋体" w:cs="宋体"/>
                <w:b w:val="0"/>
                <w:bCs w:val="0"/>
                <w:color w:val="auto"/>
                <w:sz w:val="24"/>
                <w:szCs w:val="24"/>
                <w:vertAlign w:val="superscript"/>
                <w:lang w:val="en-US" w:eastAsia="zh-CN"/>
              </w:rPr>
              <w:t>2</w:t>
            </w:r>
          </w:p>
        </w:tc>
        <w:tc>
          <w:tcPr>
            <w:tcW w:w="1020" w:type="dxa"/>
            <w:vAlign w:val="center"/>
          </w:tcPr>
          <w:p>
            <w:pPr>
              <w:spacing w:line="300" w:lineRule="exact"/>
              <w:jc w:val="center"/>
              <w:rPr>
                <w:rFonts w:hint="default"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350000</w:t>
            </w:r>
          </w:p>
        </w:tc>
        <w:tc>
          <w:tcPr>
            <w:tcW w:w="1440" w:type="dxa"/>
            <w:gridSpan w:val="2"/>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cs="宋体"/>
                <w:b w:val="0"/>
                <w:bCs w:val="0"/>
                <w:color w:val="auto"/>
                <w:sz w:val="24"/>
                <w:szCs w:val="24"/>
                <w:lang w:val="en-US" w:eastAsia="zh-CN"/>
              </w:rPr>
              <w:t>262.5</w:t>
            </w:r>
          </w:p>
        </w:tc>
        <w:tc>
          <w:tcPr>
            <w:tcW w:w="1669" w:type="dxa"/>
            <w:gridSpan w:val="2"/>
            <w:vAlign w:val="center"/>
          </w:tcPr>
          <w:p>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详见“</w:t>
            </w:r>
            <w:r>
              <w:rPr>
                <w:rFonts w:hint="eastAsia" w:ascii="宋体" w:hAnsi="宋体" w:eastAsia="宋体" w:cs="宋体"/>
                <w:b w:val="0"/>
                <w:bCs w:val="0"/>
                <w:color w:val="auto"/>
                <w:sz w:val="24"/>
                <w:szCs w:val="24"/>
                <w:lang w:eastAsia="zh-CN"/>
              </w:rPr>
              <w:t>招标文件</w:t>
            </w:r>
            <w:r>
              <w:rPr>
                <w:rFonts w:hint="eastAsia" w:ascii="宋体" w:hAnsi="宋体" w:eastAsia="宋体" w:cs="宋体"/>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05" w:type="dxa"/>
            <w:gridSpan w:val="9"/>
            <w:vAlign w:val="top"/>
          </w:tcPr>
          <w:p>
            <w:pPr>
              <w:spacing w:line="300" w:lineRule="exact"/>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备注：注：投标报价含税，</w:t>
            </w:r>
            <w:r>
              <w:rPr>
                <w:rFonts w:hint="eastAsia" w:ascii="宋体" w:hAnsi="宋体" w:eastAsia="宋体" w:cs="宋体"/>
                <w:b w:val="0"/>
                <w:bCs w:val="0"/>
                <w:color w:val="auto"/>
                <w:sz w:val="24"/>
                <w:szCs w:val="24"/>
              </w:rPr>
              <w:t>所投服务项目</w:t>
            </w:r>
            <w:r>
              <w:rPr>
                <w:rFonts w:hint="eastAsia" w:ascii="宋体" w:hAnsi="宋体" w:cs="宋体"/>
                <w:b w:val="0"/>
                <w:bCs w:val="0"/>
                <w:color w:val="auto"/>
                <w:sz w:val="24"/>
                <w:szCs w:val="24"/>
                <w:lang w:eastAsia="zh-CN"/>
              </w:rPr>
              <w:t>单</w:t>
            </w:r>
            <w:r>
              <w:rPr>
                <w:rFonts w:hint="eastAsia" w:ascii="宋体" w:hAnsi="宋体" w:eastAsia="宋体" w:cs="宋体"/>
                <w:b w:val="0"/>
                <w:bCs w:val="0"/>
                <w:color w:val="auto"/>
                <w:sz w:val="24"/>
                <w:szCs w:val="24"/>
              </w:rPr>
              <w:t>价报价不得高于招标</w:t>
            </w:r>
            <w:r>
              <w:rPr>
                <w:rFonts w:hint="eastAsia" w:ascii="宋体" w:hAnsi="宋体" w:cs="宋体"/>
                <w:b w:val="0"/>
                <w:bCs w:val="0"/>
                <w:color w:val="auto"/>
                <w:sz w:val="24"/>
                <w:szCs w:val="24"/>
                <w:lang w:eastAsia="zh-CN"/>
              </w:rPr>
              <w:t>单</w:t>
            </w:r>
            <w:r>
              <w:rPr>
                <w:rFonts w:hint="eastAsia" w:ascii="宋体" w:hAnsi="宋体" w:eastAsia="宋体" w:cs="宋体"/>
                <w:b w:val="0"/>
                <w:bCs w:val="0"/>
                <w:color w:val="auto"/>
                <w:sz w:val="24"/>
                <w:szCs w:val="24"/>
              </w:rPr>
              <w:t>价控制价，否则视为无效文件</w:t>
            </w:r>
            <w:r>
              <w:rPr>
                <w:rFonts w:hint="eastAsia" w:ascii="宋体" w:hAnsi="宋体" w:eastAsia="宋体" w:cs="宋体"/>
                <w:b w:val="0"/>
                <w:bCs w:val="0"/>
                <w:color w:val="auto"/>
                <w:sz w:val="24"/>
                <w:szCs w:val="24"/>
                <w:lang w:val="en-US"/>
              </w:rPr>
              <w:t>,</w:t>
            </w:r>
            <w:r>
              <w:rPr>
                <w:rFonts w:hint="eastAsia" w:ascii="宋体" w:hAnsi="宋体" w:eastAsia="宋体" w:cs="宋体"/>
                <w:b w:val="0"/>
                <w:bCs w:val="0"/>
                <w:color w:val="auto"/>
                <w:sz w:val="24"/>
                <w:szCs w:val="24"/>
                <w:lang w:eastAsia="zh-CN"/>
              </w:rPr>
              <w:t>按实际工程量结算。</w:t>
            </w:r>
          </w:p>
        </w:tc>
      </w:tr>
    </w:tbl>
    <w:p>
      <w:pPr>
        <w:pStyle w:val="58"/>
        <w:ind w:left="0" w:leftChars="0" w:firstLine="0" w:firstLineChars="0"/>
        <w:rPr>
          <w:rFonts w:hint="eastAsia" w:ascii="宋体" w:hAnsi="宋体" w:cs="宋体"/>
          <w:bCs/>
          <w:sz w:val="24"/>
          <w:szCs w:val="24"/>
        </w:rPr>
      </w:pPr>
    </w:p>
    <w:p>
      <w:pPr>
        <w:spacing w:line="360" w:lineRule="auto"/>
        <w:jc w:val="left"/>
        <w:rPr>
          <w:rFonts w:ascii="宋体" w:hAnsi="宋体" w:cs="宋体"/>
          <w:b/>
          <w:sz w:val="24"/>
          <w:szCs w:val="24"/>
        </w:rPr>
      </w:pPr>
      <w:r>
        <w:rPr>
          <w:rFonts w:hint="eastAsia" w:ascii="宋体" w:hAnsi="宋体" w:cs="宋体"/>
          <w:b/>
          <w:sz w:val="24"/>
          <w:szCs w:val="24"/>
        </w:rPr>
        <w:t>二、申请人的资格要求：</w:t>
      </w:r>
    </w:p>
    <w:p>
      <w:pPr>
        <w:spacing w:line="360" w:lineRule="auto"/>
        <w:jc w:val="left"/>
        <w:rPr>
          <w:rFonts w:ascii="宋体" w:hAnsi="宋体" w:cs="宋体"/>
          <w:bCs/>
          <w:sz w:val="24"/>
          <w:szCs w:val="24"/>
        </w:rPr>
      </w:pPr>
      <w:r>
        <w:rPr>
          <w:rFonts w:hint="eastAsia" w:ascii="宋体" w:hAnsi="宋体" w:cs="宋体"/>
          <w:bCs/>
          <w:sz w:val="24"/>
          <w:szCs w:val="24"/>
        </w:rPr>
        <w:t>1、满足《中华人民共和国政府采购法》第二十二条规定。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a.具有独立承担民事责任的能力；</w:t>
      </w:r>
    </w:p>
    <w:p>
      <w:pPr>
        <w:spacing w:line="360" w:lineRule="auto"/>
        <w:rPr>
          <w:rFonts w:ascii="宋体" w:hAnsi="宋体" w:cs="宋体"/>
          <w:sz w:val="24"/>
          <w:szCs w:val="24"/>
        </w:rPr>
      </w:pPr>
      <w:r>
        <w:rPr>
          <w:rFonts w:hint="eastAsia" w:ascii="宋体" w:hAnsi="宋体" w:cs="宋体"/>
          <w:sz w:val="24"/>
          <w:szCs w:val="24"/>
        </w:rPr>
        <w:t>b.具有良好的商业信誉和健全的财务会计制度；</w:t>
      </w:r>
    </w:p>
    <w:p>
      <w:pPr>
        <w:spacing w:line="360" w:lineRule="auto"/>
        <w:rPr>
          <w:rFonts w:ascii="宋体" w:hAnsi="宋体" w:cs="宋体"/>
          <w:sz w:val="24"/>
          <w:szCs w:val="24"/>
        </w:rPr>
      </w:pPr>
      <w:r>
        <w:rPr>
          <w:rFonts w:hint="eastAsia" w:ascii="宋体" w:hAnsi="宋体" w:cs="宋体"/>
          <w:sz w:val="24"/>
          <w:szCs w:val="24"/>
        </w:rPr>
        <w:t>c.具有履行合同所必需的设备和专业技术能力；</w:t>
      </w:r>
    </w:p>
    <w:p>
      <w:pPr>
        <w:spacing w:line="360" w:lineRule="auto"/>
        <w:rPr>
          <w:rFonts w:ascii="宋体" w:hAnsi="宋体" w:cs="宋体"/>
          <w:sz w:val="24"/>
          <w:szCs w:val="24"/>
        </w:rPr>
      </w:pPr>
      <w:r>
        <w:rPr>
          <w:rFonts w:hint="eastAsia" w:ascii="宋体" w:hAnsi="宋体" w:cs="宋体"/>
          <w:sz w:val="24"/>
          <w:szCs w:val="24"/>
        </w:rPr>
        <w:t xml:space="preserve">d.具有依法缴纳税收和社会保障资金的良好记录； </w:t>
      </w:r>
    </w:p>
    <w:p>
      <w:pPr>
        <w:pStyle w:val="2"/>
        <w:spacing w:line="360" w:lineRule="auto"/>
        <w:jc w:val="both"/>
        <w:rPr>
          <w:rFonts w:ascii="宋体" w:hAnsi="宋体" w:cs="宋体"/>
          <w:sz w:val="24"/>
        </w:rPr>
      </w:pPr>
      <w:r>
        <w:rPr>
          <w:rFonts w:hint="eastAsia" w:ascii="宋体" w:hAnsi="宋体" w:cs="宋体"/>
          <w:sz w:val="24"/>
        </w:rPr>
        <w:t>e.参加此次政府采购活动前三年内，在经营活动中没有重大违法记录；</w:t>
      </w:r>
    </w:p>
    <w:p>
      <w:pPr>
        <w:spacing w:line="360" w:lineRule="auto"/>
      </w:pPr>
      <w:r>
        <w:rPr>
          <w:rFonts w:hint="eastAsia" w:ascii="宋体" w:hAnsi="宋体" w:cs="宋体"/>
          <w:sz w:val="24"/>
          <w:szCs w:val="24"/>
        </w:rPr>
        <w:t>f.在投标截止时间前在“信用中国”（</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hint="eastAsia" w:ascii="宋体" w:hAnsi="宋体" w:cs="宋体"/>
          <w:sz w:val="24"/>
          <w:szCs w:val="24"/>
        </w:rPr>
        <w:t>）及中国政府采购网（</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hint="eastAsia" w:ascii="宋体" w:hAnsi="宋体" w:cs="宋体"/>
          <w:sz w:val="24"/>
          <w:szCs w:val="24"/>
        </w:rPr>
        <w:t>）上无不良信用记录。</w:t>
      </w:r>
    </w:p>
    <w:p>
      <w:pPr>
        <w:spacing w:line="360" w:lineRule="auto"/>
        <w:jc w:val="left"/>
        <w:rPr>
          <w:rFonts w:ascii="宋体" w:hAnsi="宋体" w:cs="宋体"/>
          <w:bCs/>
          <w:sz w:val="24"/>
          <w:szCs w:val="24"/>
        </w:rPr>
      </w:pPr>
      <w:r>
        <w:rPr>
          <w:rFonts w:hint="eastAsia" w:ascii="宋体" w:hAnsi="宋体" w:cs="宋体"/>
          <w:bCs/>
          <w:sz w:val="24"/>
          <w:szCs w:val="24"/>
        </w:rPr>
        <w:t>2、本项目不接受联合体投标。</w:t>
      </w:r>
    </w:p>
    <w:p>
      <w:pPr>
        <w:spacing w:line="360" w:lineRule="auto"/>
        <w:jc w:val="left"/>
        <w:rPr>
          <w:rFonts w:ascii="宋体" w:hAnsi="宋体" w:cs="宋体"/>
          <w:bCs/>
          <w:sz w:val="24"/>
          <w:szCs w:val="24"/>
        </w:rPr>
      </w:pPr>
      <w:r>
        <w:rPr>
          <w:rFonts w:hint="eastAsia" w:ascii="宋体" w:hAnsi="宋体" w:cs="宋体"/>
          <w:bCs/>
          <w:sz w:val="24"/>
          <w:szCs w:val="24"/>
        </w:rPr>
        <w:t>3、本项目的特定资格要求：</w:t>
      </w:r>
    </w:p>
    <w:p>
      <w:pPr>
        <w:spacing w:line="360" w:lineRule="auto"/>
        <w:jc w:val="left"/>
        <w:rPr>
          <w:rFonts w:ascii="宋体" w:hAnsi="宋体" w:cs="宋体"/>
          <w:bCs/>
          <w:sz w:val="24"/>
          <w:szCs w:val="24"/>
        </w:rPr>
      </w:pPr>
      <w:r>
        <w:rPr>
          <w:rFonts w:hint="eastAsia" w:ascii="宋体" w:hAnsi="宋体" w:cs="宋体"/>
          <w:bCs/>
          <w:sz w:val="24"/>
          <w:szCs w:val="24"/>
        </w:rPr>
        <w:t>a)单位负责人为同一人或者存在直接控股、管理关系的不同供应商，不</w:t>
      </w:r>
    </w:p>
    <w:p>
      <w:pPr>
        <w:spacing w:line="360" w:lineRule="auto"/>
        <w:jc w:val="left"/>
        <w:rPr>
          <w:rFonts w:ascii="宋体" w:hAnsi="宋体" w:cs="宋体"/>
          <w:bCs/>
          <w:sz w:val="24"/>
          <w:szCs w:val="24"/>
        </w:rPr>
      </w:pPr>
      <w:r>
        <w:rPr>
          <w:rFonts w:hint="eastAsia" w:ascii="宋体" w:hAnsi="宋体" w:cs="宋体"/>
          <w:bCs/>
          <w:sz w:val="24"/>
          <w:szCs w:val="24"/>
        </w:rPr>
        <w:t>得参加同一合同项下的采购活动。</w:t>
      </w:r>
    </w:p>
    <w:p>
      <w:pPr>
        <w:spacing w:line="360" w:lineRule="auto"/>
        <w:jc w:val="left"/>
        <w:rPr>
          <w:rFonts w:ascii="宋体" w:hAnsi="宋体" w:cs="宋体"/>
          <w:bCs/>
          <w:sz w:val="24"/>
          <w:szCs w:val="24"/>
        </w:rPr>
      </w:pPr>
      <w:r>
        <w:rPr>
          <w:rFonts w:hint="eastAsia" w:ascii="宋体" w:hAnsi="宋体" w:cs="宋体"/>
          <w:bCs/>
          <w:sz w:val="24"/>
          <w:szCs w:val="24"/>
        </w:rPr>
        <w:t>b)为采购项目提供整体设计、规范编制或者项目管理、监理、检测等服</w:t>
      </w:r>
    </w:p>
    <w:p>
      <w:pPr>
        <w:spacing w:line="360" w:lineRule="auto"/>
        <w:jc w:val="left"/>
        <w:rPr>
          <w:rFonts w:ascii="宋体" w:hAnsi="宋体" w:cs="宋体"/>
          <w:bCs/>
          <w:sz w:val="24"/>
          <w:szCs w:val="24"/>
        </w:rPr>
      </w:pPr>
      <w:r>
        <w:rPr>
          <w:rFonts w:hint="eastAsia" w:ascii="宋体" w:hAnsi="宋体" w:cs="宋体"/>
          <w:bCs/>
          <w:sz w:val="24"/>
          <w:szCs w:val="24"/>
        </w:rPr>
        <w:t>务的供应商不得参加该采购项目的采购活动。</w:t>
      </w:r>
    </w:p>
    <w:p>
      <w:pPr>
        <w:spacing w:line="360" w:lineRule="auto"/>
        <w:jc w:val="left"/>
        <w:rPr>
          <w:rFonts w:hint="eastAsia" w:ascii="宋体" w:hAnsi="宋体" w:cs="宋体"/>
          <w:bCs/>
          <w:sz w:val="24"/>
          <w:szCs w:val="24"/>
        </w:rPr>
      </w:pPr>
      <w:r>
        <w:rPr>
          <w:rFonts w:hint="eastAsia" w:ascii="宋体" w:hAnsi="宋体" w:cs="宋体"/>
          <w:bCs/>
          <w:sz w:val="24"/>
          <w:szCs w:val="24"/>
        </w:rPr>
        <w:t>c)供应商被“信用中国”网站列入失信被执行人和重大税收违法案件当事人名单的、被“中国政府采购网”网站列入政府采购严重违法失信行为记录名单（处罚期限尚未届满的），不得参与本项目的政府采购活动。</w:t>
      </w:r>
    </w:p>
    <w:p>
      <w:pPr>
        <w:pStyle w:val="58"/>
        <w:ind w:left="0" w:leftChars="0" w:firstLine="0" w:firstLineChars="0"/>
        <w:rPr>
          <w:rFonts w:hint="eastAsia"/>
          <w:sz w:val="24"/>
          <w:szCs w:val="24"/>
          <w:lang w:val="en-US" w:eastAsia="zh-CN"/>
        </w:rPr>
      </w:pPr>
      <w:r>
        <w:rPr>
          <w:rFonts w:hint="eastAsia"/>
          <w:sz w:val="24"/>
          <w:szCs w:val="24"/>
          <w:lang w:val="en-US" w:eastAsia="zh-CN"/>
        </w:rPr>
        <w:t>注：投标人（响应）文件中若不提供财务状况报告、依法缴纳税收和社会保障资金、 没有重大违法记录等证明材料的情况下，须提供相关资格承诺函。（格式见附件）</w:t>
      </w:r>
    </w:p>
    <w:p>
      <w:pPr>
        <w:pStyle w:val="58"/>
        <w:ind w:left="0" w:leftChars="0" w:firstLine="0" w:firstLineChars="0"/>
        <w:rPr>
          <w:rFonts w:hint="eastAsia"/>
          <w:sz w:val="24"/>
          <w:szCs w:val="24"/>
          <w:lang w:val="en-US" w:eastAsia="zh-CN"/>
        </w:rPr>
      </w:pPr>
    </w:p>
    <w:p>
      <w:pPr>
        <w:spacing w:line="360" w:lineRule="auto"/>
        <w:jc w:val="left"/>
        <w:rPr>
          <w:rFonts w:ascii="宋体" w:hAnsi="宋体" w:cs="宋体"/>
          <w:b/>
          <w:sz w:val="24"/>
          <w:szCs w:val="24"/>
        </w:rPr>
      </w:pPr>
      <w:r>
        <w:rPr>
          <w:rFonts w:hint="eastAsia" w:ascii="宋体" w:hAnsi="宋体" w:cs="宋体"/>
          <w:b/>
          <w:sz w:val="24"/>
          <w:szCs w:val="24"/>
        </w:rPr>
        <w:t>三、获取采购文件</w:t>
      </w:r>
    </w:p>
    <w:p>
      <w:pPr>
        <w:spacing w:line="360" w:lineRule="auto"/>
        <w:jc w:val="left"/>
        <w:rPr>
          <w:rFonts w:ascii="宋体" w:hAnsi="宋体" w:cs="宋体"/>
          <w:bCs/>
          <w:sz w:val="24"/>
          <w:szCs w:val="24"/>
        </w:rPr>
      </w:pPr>
      <w:r>
        <w:rPr>
          <w:rFonts w:hint="eastAsia" w:ascii="宋体" w:hAnsi="宋体" w:cs="宋体"/>
          <w:bCs/>
          <w:sz w:val="24"/>
          <w:szCs w:val="24"/>
        </w:rPr>
        <w:t>时间：</w:t>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08</w:t>
      </w:r>
      <w:r>
        <w:rPr>
          <w:rFonts w:hint="eastAsia" w:ascii="宋体" w:hAnsi="宋体" w:cs="宋体"/>
          <w:bCs/>
          <w:sz w:val="24"/>
          <w:szCs w:val="24"/>
          <w:highlight w:val="none"/>
        </w:rPr>
        <w:t>日起至202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15</w:t>
      </w:r>
      <w:r>
        <w:rPr>
          <w:rFonts w:hint="eastAsia" w:ascii="宋体" w:hAnsi="宋体" w:cs="宋体"/>
          <w:bCs/>
          <w:sz w:val="24"/>
          <w:szCs w:val="24"/>
          <w:highlight w:val="none"/>
        </w:rPr>
        <w:t>日9:00-17:00（北</w:t>
      </w:r>
      <w:r>
        <w:rPr>
          <w:rFonts w:hint="eastAsia" w:ascii="宋体" w:hAnsi="宋体" w:cs="宋体"/>
          <w:bCs/>
          <w:sz w:val="24"/>
          <w:szCs w:val="24"/>
        </w:rPr>
        <w:t>京时间，法定节假日除外）</w:t>
      </w:r>
    </w:p>
    <w:p>
      <w:pPr>
        <w:spacing w:line="360" w:lineRule="auto"/>
        <w:jc w:val="left"/>
        <w:rPr>
          <w:rFonts w:ascii="宋体" w:hAnsi="宋体" w:cs="宋体"/>
          <w:bCs/>
          <w:sz w:val="24"/>
          <w:szCs w:val="24"/>
        </w:rPr>
      </w:pPr>
      <w:r>
        <w:rPr>
          <w:rFonts w:hint="eastAsia" w:ascii="宋体" w:hAnsi="宋体" w:cs="宋体"/>
          <w:bCs/>
          <w:sz w:val="24"/>
          <w:szCs w:val="24"/>
        </w:rPr>
        <w:t>获取文件地点：江西云偌工程技术咨询服务有限公司（江西省抚州市东乡区恒安西路155号二楼）</w:t>
      </w:r>
    </w:p>
    <w:p>
      <w:pPr>
        <w:spacing w:line="360" w:lineRule="auto"/>
        <w:jc w:val="left"/>
        <w:rPr>
          <w:rFonts w:ascii="宋体" w:hAnsi="宋体" w:cs="宋体"/>
          <w:bCs/>
          <w:sz w:val="24"/>
          <w:szCs w:val="24"/>
        </w:rPr>
      </w:pPr>
      <w:r>
        <w:rPr>
          <w:rFonts w:hint="eastAsia" w:ascii="宋体" w:hAnsi="宋体" w:cs="宋体"/>
          <w:bCs/>
          <w:sz w:val="24"/>
          <w:szCs w:val="24"/>
        </w:rPr>
        <w:t>方式：现场购买</w:t>
      </w:r>
    </w:p>
    <w:p>
      <w:pPr>
        <w:spacing w:line="360" w:lineRule="auto"/>
        <w:jc w:val="left"/>
        <w:rPr>
          <w:rFonts w:ascii="宋体" w:hAnsi="宋体" w:cs="宋体"/>
          <w:bCs/>
          <w:sz w:val="24"/>
          <w:szCs w:val="24"/>
        </w:rPr>
      </w:pPr>
      <w:r>
        <w:rPr>
          <w:rFonts w:hint="eastAsia" w:ascii="宋体" w:hAnsi="宋体" w:cs="宋体"/>
          <w:bCs/>
          <w:sz w:val="24"/>
          <w:szCs w:val="24"/>
        </w:rPr>
        <w:t>售价：0元</w:t>
      </w:r>
    </w:p>
    <w:p>
      <w:pPr>
        <w:spacing w:line="360" w:lineRule="auto"/>
        <w:jc w:val="left"/>
        <w:rPr>
          <w:rFonts w:ascii="宋体" w:hAnsi="宋体" w:cs="宋体"/>
          <w:b/>
          <w:sz w:val="24"/>
          <w:szCs w:val="24"/>
        </w:rPr>
      </w:pPr>
      <w:r>
        <w:rPr>
          <w:rFonts w:hint="eastAsia" w:ascii="宋体" w:hAnsi="宋体" w:cs="宋体"/>
          <w:b/>
          <w:sz w:val="24"/>
          <w:szCs w:val="24"/>
        </w:rPr>
        <w:t>四、响应文件提交</w:t>
      </w:r>
    </w:p>
    <w:p>
      <w:pPr>
        <w:spacing w:line="360" w:lineRule="auto"/>
        <w:jc w:val="left"/>
        <w:rPr>
          <w:rFonts w:ascii="宋体" w:hAnsi="宋体" w:cs="宋体"/>
          <w:bCs/>
          <w:color w:val="FF0000"/>
          <w:sz w:val="24"/>
          <w:szCs w:val="24"/>
          <w:highlight w:val="none"/>
        </w:rPr>
      </w:pPr>
      <w:r>
        <w:rPr>
          <w:rFonts w:hint="eastAsia" w:ascii="宋体" w:hAnsi="宋体" w:cs="宋体"/>
          <w:bCs/>
          <w:sz w:val="24"/>
          <w:szCs w:val="24"/>
          <w:highlight w:val="none"/>
        </w:rPr>
        <w:t>截止时间：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3</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03</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sz w:val="24"/>
          <w:szCs w:val="24"/>
        </w:rPr>
      </w:pPr>
      <w:r>
        <w:rPr>
          <w:rFonts w:hint="eastAsia" w:ascii="宋体" w:hAnsi="宋体" w:cs="宋体"/>
          <w:b/>
          <w:sz w:val="24"/>
          <w:szCs w:val="24"/>
        </w:rPr>
        <w:t>五、开启</w:t>
      </w:r>
    </w:p>
    <w:p>
      <w:pPr>
        <w:spacing w:line="360" w:lineRule="auto"/>
        <w:jc w:val="left"/>
        <w:rPr>
          <w:rFonts w:hint="eastAsia" w:ascii="宋体" w:hAnsi="宋体" w:cs="宋体"/>
          <w:bCs/>
          <w:sz w:val="24"/>
          <w:szCs w:val="24"/>
          <w:highlight w:val="yellow"/>
        </w:rPr>
      </w:pPr>
      <w:r>
        <w:rPr>
          <w:rFonts w:hint="eastAsia" w:ascii="宋体" w:hAnsi="宋体" w:cs="宋体"/>
          <w:bCs/>
          <w:sz w:val="24"/>
          <w:szCs w:val="24"/>
          <w:highlight w:val="none"/>
        </w:rPr>
        <w:t>时间：</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"http://www.jxfzdx.gov.cn/news-list-gongygongnzijyuanyjiaoxyip.html）下载获取采购文件，并于2020年"</w:instrText>
      </w:r>
      <w:r>
        <w:rPr>
          <w:rFonts w:hint="eastAsia" w:ascii="宋体" w:hAnsi="宋体" w:cs="宋体"/>
          <w:bCs/>
          <w:sz w:val="24"/>
          <w:szCs w:val="24"/>
          <w:highlight w:val="none"/>
        </w:rPr>
        <w:fldChar w:fldCharType="separate"/>
      </w:r>
      <w:r>
        <w:rPr>
          <w:rFonts w:hint="eastAsia" w:ascii="宋体" w:hAnsi="宋体" w:cs="宋体"/>
          <w:bCs/>
          <w:sz w:val="24"/>
          <w:szCs w:val="24"/>
          <w:highlight w:val="none"/>
        </w:rPr>
        <w:t>202</w:t>
      </w:r>
      <w:r>
        <w:rPr>
          <w:rFonts w:hint="eastAsia" w:ascii="宋体" w:hAnsi="宋体" w:cs="宋体"/>
          <w:bCs/>
          <w:sz w:val="24"/>
          <w:szCs w:val="24"/>
          <w:highlight w:val="none"/>
          <w:lang w:val="en-US" w:eastAsia="zh-CN"/>
        </w:rPr>
        <w:t xml:space="preserve">3 </w:t>
      </w:r>
      <w:r>
        <w:rPr>
          <w:rFonts w:hint="eastAsia" w:ascii="宋体" w:hAnsi="宋体" w:cs="宋体"/>
          <w:bCs/>
          <w:sz w:val="24"/>
          <w:szCs w:val="24"/>
          <w:highlight w:val="none"/>
        </w:rPr>
        <w:t>年</w:t>
      </w:r>
      <w:r>
        <w:rPr>
          <w:rFonts w:hint="eastAsia" w:ascii="宋体" w:hAnsi="宋体" w:cs="宋体"/>
          <w:bCs/>
          <w:sz w:val="24"/>
          <w:szCs w:val="24"/>
          <w:highlight w:val="none"/>
        </w:rPr>
        <w:fldChar w:fldCharType="end"/>
      </w:r>
      <w:r>
        <w:rPr>
          <w:rFonts w:hint="eastAsia" w:ascii="宋体" w:hAnsi="宋体" w:cs="宋体"/>
          <w:bCs/>
          <w:sz w:val="24"/>
          <w:szCs w:val="24"/>
          <w:highlight w:val="none"/>
          <w:lang w:val="en-US" w:eastAsia="zh-CN"/>
        </w:rPr>
        <w:t xml:space="preserve">03 </w:t>
      </w:r>
      <w:r>
        <w:rPr>
          <w:rFonts w:hint="eastAsia" w:ascii="宋体" w:hAnsi="宋体" w:cs="宋体"/>
          <w:bCs/>
          <w:sz w:val="24"/>
          <w:szCs w:val="24"/>
          <w:highlight w:val="none"/>
        </w:rPr>
        <w:t>月</w:t>
      </w:r>
      <w:r>
        <w:rPr>
          <w:rFonts w:hint="eastAsia" w:ascii="宋体" w:hAnsi="宋体" w:cs="宋体"/>
          <w:bCs/>
          <w:sz w:val="24"/>
          <w:szCs w:val="24"/>
          <w:highlight w:val="none"/>
          <w:lang w:val="en-US" w:eastAsia="zh-CN"/>
        </w:rPr>
        <w:t>17</w:t>
      </w:r>
      <w:r>
        <w:rPr>
          <w:rFonts w:hint="eastAsia" w:ascii="宋体" w:hAnsi="宋体" w:cs="宋体"/>
          <w:bCs/>
          <w:sz w:val="24"/>
          <w:szCs w:val="24"/>
          <w:highlight w:val="none"/>
        </w:rPr>
        <w:t>日</w:t>
      </w:r>
      <w:r>
        <w:rPr>
          <w:rFonts w:hint="eastAsia" w:ascii="宋体" w:hAnsi="宋体" w:cs="宋体"/>
          <w:bCs/>
          <w:sz w:val="24"/>
          <w:szCs w:val="24"/>
          <w:highlight w:val="none"/>
          <w:lang w:val="en-US" w:eastAsia="zh-CN"/>
        </w:rPr>
        <w:t>14：30</w:t>
      </w:r>
      <w:r>
        <w:rPr>
          <w:rFonts w:hint="eastAsia" w:ascii="宋体" w:hAnsi="宋体" w:cs="宋体"/>
          <w:bCs/>
          <w:sz w:val="24"/>
          <w:szCs w:val="24"/>
          <w:highlight w:val="none"/>
        </w:rPr>
        <w:t>（北京时间）</w:t>
      </w:r>
    </w:p>
    <w:p>
      <w:pPr>
        <w:spacing w:line="360" w:lineRule="auto"/>
        <w:jc w:val="left"/>
        <w:rPr>
          <w:rFonts w:ascii="宋体" w:hAnsi="宋体" w:cs="宋体"/>
          <w:b/>
          <w:sz w:val="24"/>
          <w:szCs w:val="24"/>
        </w:rPr>
      </w:pPr>
      <w:r>
        <w:rPr>
          <w:rFonts w:hint="eastAsia" w:ascii="宋体" w:hAnsi="宋体" w:cs="宋体"/>
          <w:bCs/>
          <w:sz w:val="24"/>
          <w:szCs w:val="24"/>
        </w:rPr>
        <w:t>地点：东乡城投集团办公室</w:t>
      </w:r>
    </w:p>
    <w:p>
      <w:pPr>
        <w:spacing w:line="360" w:lineRule="auto"/>
        <w:jc w:val="left"/>
        <w:rPr>
          <w:rFonts w:ascii="宋体" w:hAnsi="宋体" w:cs="宋体"/>
          <w:b/>
          <w:sz w:val="24"/>
          <w:szCs w:val="24"/>
        </w:rPr>
      </w:pPr>
      <w:r>
        <w:rPr>
          <w:rFonts w:hint="eastAsia" w:ascii="宋体" w:hAnsi="宋体" w:cs="宋体"/>
          <w:b/>
          <w:sz w:val="24"/>
          <w:szCs w:val="24"/>
        </w:rPr>
        <w:t>六、公告期限</w:t>
      </w:r>
    </w:p>
    <w:p>
      <w:pPr>
        <w:spacing w:line="360" w:lineRule="auto"/>
        <w:jc w:val="left"/>
        <w:rPr>
          <w:rFonts w:ascii="宋体" w:hAnsi="宋体" w:cs="宋体"/>
          <w:bCs/>
          <w:sz w:val="24"/>
          <w:szCs w:val="24"/>
        </w:rPr>
      </w:pPr>
      <w:r>
        <w:rPr>
          <w:rFonts w:hint="eastAsia" w:ascii="宋体" w:hAnsi="宋体" w:cs="宋体"/>
          <w:bCs/>
          <w:sz w:val="24"/>
          <w:szCs w:val="24"/>
        </w:rPr>
        <w:t>自本公告发布之日起3个工作日。</w:t>
      </w:r>
    </w:p>
    <w:p>
      <w:pPr>
        <w:spacing w:line="360" w:lineRule="auto"/>
        <w:jc w:val="left"/>
        <w:rPr>
          <w:rFonts w:ascii="宋体" w:hAnsi="宋体" w:cs="宋体"/>
          <w:b/>
          <w:sz w:val="24"/>
          <w:szCs w:val="24"/>
        </w:rPr>
      </w:pPr>
      <w:r>
        <w:rPr>
          <w:rFonts w:hint="eastAsia" w:ascii="宋体" w:hAnsi="宋体" w:cs="宋体"/>
          <w:b/>
          <w:sz w:val="24"/>
          <w:szCs w:val="24"/>
        </w:rPr>
        <w:t>七、本项目落实的政府采购政策</w:t>
      </w:r>
    </w:p>
    <w:p>
      <w:pPr>
        <w:spacing w:line="360" w:lineRule="auto"/>
        <w:jc w:val="left"/>
        <w:rPr>
          <w:rFonts w:ascii="宋体" w:hAnsi="宋体" w:cs="宋体"/>
          <w:bCs/>
          <w:sz w:val="24"/>
          <w:szCs w:val="24"/>
        </w:rPr>
      </w:pPr>
      <w:r>
        <w:rPr>
          <w:rFonts w:hint="eastAsia" w:ascii="宋体" w:hAnsi="宋体" w:cs="宋体"/>
          <w:bCs/>
          <w:sz w:val="24"/>
          <w:szCs w:val="24"/>
        </w:rPr>
        <w:t>本项目落实促进中小企业发展、监狱企业扶持、节约能源、环境保护、促进</w:t>
      </w:r>
    </w:p>
    <w:p>
      <w:pPr>
        <w:spacing w:line="360" w:lineRule="auto"/>
        <w:jc w:val="left"/>
        <w:rPr>
          <w:rFonts w:ascii="宋体" w:hAnsi="宋体" w:cs="宋体"/>
          <w:bCs/>
          <w:sz w:val="24"/>
          <w:szCs w:val="24"/>
        </w:rPr>
      </w:pPr>
      <w:r>
        <w:rPr>
          <w:rFonts w:hint="eastAsia" w:ascii="宋体" w:hAnsi="宋体" w:cs="宋体"/>
          <w:bCs/>
          <w:sz w:val="24"/>
          <w:szCs w:val="24"/>
        </w:rPr>
        <w:t>残疾人就业等政府采购政策，具体详见采购文件。</w:t>
      </w:r>
    </w:p>
    <w:p>
      <w:pPr>
        <w:spacing w:line="360" w:lineRule="auto"/>
        <w:jc w:val="left"/>
        <w:rPr>
          <w:rFonts w:ascii="宋体" w:hAnsi="宋体" w:cs="宋体"/>
          <w:b/>
          <w:sz w:val="24"/>
          <w:szCs w:val="24"/>
        </w:rPr>
      </w:pPr>
      <w:r>
        <w:rPr>
          <w:rFonts w:hint="eastAsia" w:ascii="宋体" w:hAnsi="宋体" w:cs="宋体"/>
          <w:b/>
          <w:sz w:val="24"/>
          <w:szCs w:val="24"/>
          <w:lang w:eastAsia="zh-CN"/>
        </w:rPr>
        <w:t>八</w:t>
      </w:r>
      <w:r>
        <w:rPr>
          <w:rFonts w:hint="eastAsia" w:ascii="宋体" w:hAnsi="宋体" w:cs="宋体"/>
          <w:b/>
          <w:sz w:val="24"/>
          <w:szCs w:val="24"/>
        </w:rPr>
        <w:t>、采购代理服务费</w:t>
      </w:r>
    </w:p>
    <w:p>
      <w:pPr>
        <w:spacing w:line="360" w:lineRule="auto"/>
        <w:jc w:val="left"/>
        <w:rPr>
          <w:rFonts w:ascii="宋体" w:hAnsi="宋体" w:cs="宋体"/>
          <w:bCs/>
          <w:sz w:val="24"/>
          <w:szCs w:val="24"/>
        </w:rPr>
      </w:pPr>
      <w:r>
        <w:rPr>
          <w:rFonts w:hint="eastAsia" w:ascii="宋体" w:hAnsi="宋体" w:cs="宋体"/>
          <w:bCs/>
          <w:sz w:val="24"/>
          <w:szCs w:val="24"/>
        </w:rPr>
        <w:t>向中标人收取，收费标准详见采购文件。</w:t>
      </w:r>
    </w:p>
    <w:p>
      <w:pPr>
        <w:spacing w:line="360" w:lineRule="auto"/>
        <w:jc w:val="left"/>
        <w:rPr>
          <w:rFonts w:ascii="宋体" w:hAnsi="宋体" w:cs="宋体"/>
          <w:b/>
          <w:sz w:val="24"/>
          <w:szCs w:val="24"/>
        </w:rPr>
      </w:pPr>
      <w:r>
        <w:rPr>
          <w:rFonts w:hint="eastAsia" w:ascii="宋体" w:hAnsi="宋体" w:cs="宋体"/>
          <w:b/>
          <w:sz w:val="24"/>
          <w:szCs w:val="24"/>
          <w:lang w:eastAsia="zh-CN"/>
        </w:rPr>
        <w:t>九</w:t>
      </w:r>
      <w:r>
        <w:rPr>
          <w:rFonts w:hint="eastAsia" w:ascii="宋体" w:hAnsi="宋体" w:cs="宋体"/>
          <w:b/>
          <w:sz w:val="24"/>
          <w:szCs w:val="24"/>
        </w:rPr>
        <w:t>、凡对本次采购提出询问，请按以下方式联系。</w:t>
      </w:r>
    </w:p>
    <w:p>
      <w:pPr>
        <w:spacing w:line="360" w:lineRule="auto"/>
        <w:jc w:val="left"/>
        <w:rPr>
          <w:rFonts w:ascii="宋体" w:hAnsi="宋体" w:cs="宋体"/>
          <w:b/>
          <w:sz w:val="24"/>
          <w:szCs w:val="24"/>
        </w:rPr>
      </w:pPr>
      <w:r>
        <w:rPr>
          <w:rFonts w:hint="eastAsia" w:ascii="宋体" w:hAnsi="宋体" w:cs="宋体"/>
          <w:b/>
          <w:sz w:val="24"/>
          <w:szCs w:val="24"/>
        </w:rPr>
        <w:t>1、采购人信息</w:t>
      </w:r>
    </w:p>
    <w:p>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rPr>
        <w:t>名称：</w:t>
      </w:r>
      <w:r>
        <w:rPr>
          <w:rFonts w:hint="eastAsia" w:ascii="宋体" w:hAnsi="宋体" w:cs="宋体"/>
          <w:bCs/>
          <w:sz w:val="24"/>
          <w:szCs w:val="24"/>
          <w:lang w:eastAsia="zh-CN"/>
        </w:rPr>
        <w:t>江西固森建设工程有限公司</w:t>
      </w:r>
    </w:p>
    <w:p>
      <w:pPr>
        <w:spacing w:line="360" w:lineRule="auto"/>
        <w:jc w:val="left"/>
        <w:rPr>
          <w:rFonts w:hint="eastAsia" w:ascii="宋体" w:hAnsi="宋体" w:eastAsia="宋体"/>
          <w:b/>
          <w:bCs/>
          <w:color w:val="auto"/>
          <w:sz w:val="24"/>
          <w:szCs w:val="24"/>
          <w:lang w:eastAsia="zh-CN"/>
        </w:rPr>
      </w:pPr>
      <w:r>
        <w:rPr>
          <w:rFonts w:hint="eastAsia" w:ascii="宋体" w:hAnsi="宋体" w:cs="宋体"/>
          <w:bCs/>
          <w:color w:val="auto"/>
          <w:sz w:val="24"/>
          <w:szCs w:val="24"/>
        </w:rPr>
        <w:t>地址：</w:t>
      </w:r>
      <w:r>
        <w:rPr>
          <w:rFonts w:hint="eastAsia" w:ascii="宋体" w:hAnsi="宋体" w:cs="宋体"/>
          <w:bCs/>
          <w:color w:val="auto"/>
          <w:sz w:val="24"/>
          <w:szCs w:val="24"/>
          <w:lang w:eastAsia="zh-CN"/>
        </w:rPr>
        <w:t>江西固森建设工程有限公司</w:t>
      </w:r>
    </w:p>
    <w:p>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联系人：</w:t>
      </w:r>
      <w:r>
        <w:rPr>
          <w:rFonts w:hint="eastAsia" w:ascii="宋体" w:hAnsi="宋体" w:cs="宋体"/>
          <w:bCs/>
          <w:color w:val="000000" w:themeColor="text1"/>
          <w:sz w:val="24"/>
          <w:szCs w:val="24"/>
          <w:lang w:val="en-US" w:eastAsia="zh-CN"/>
          <w14:textFill>
            <w14:solidFill>
              <w14:schemeClr w14:val="tx1"/>
            </w14:solidFill>
          </w14:textFill>
        </w:rPr>
        <w:t xml:space="preserve"> 董先生</w:t>
      </w:r>
    </w:p>
    <w:p>
      <w:pPr>
        <w:spacing w:line="360" w:lineRule="auto"/>
        <w:jc w:val="left"/>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联系方式：</w:t>
      </w:r>
      <w:r>
        <w:rPr>
          <w:rFonts w:hint="eastAsia" w:ascii="宋体" w:hAnsi="宋体" w:cs="宋体"/>
          <w:bCs/>
          <w:color w:val="000000" w:themeColor="text1"/>
          <w:sz w:val="24"/>
          <w:szCs w:val="24"/>
          <w:lang w:val="en-US" w:eastAsia="zh-CN"/>
          <w14:textFill>
            <w14:solidFill>
              <w14:schemeClr w14:val="tx1"/>
            </w14:solidFill>
          </w14:textFill>
        </w:rPr>
        <w:t>18679462264</w:t>
      </w:r>
    </w:p>
    <w:p>
      <w:pPr>
        <w:spacing w:line="360" w:lineRule="auto"/>
        <w:jc w:val="left"/>
        <w:rPr>
          <w:rFonts w:ascii="宋体" w:hAnsi="宋体" w:cs="宋体"/>
          <w:b/>
          <w:sz w:val="24"/>
          <w:szCs w:val="24"/>
        </w:rPr>
      </w:pPr>
      <w:r>
        <w:rPr>
          <w:rFonts w:hint="eastAsia" w:ascii="宋体" w:hAnsi="宋体" w:cs="宋体"/>
          <w:b/>
          <w:sz w:val="24"/>
          <w:szCs w:val="24"/>
        </w:rPr>
        <w:t>2、采购代理机构信息</w:t>
      </w:r>
    </w:p>
    <w:p>
      <w:pPr>
        <w:spacing w:line="360" w:lineRule="auto"/>
        <w:jc w:val="left"/>
        <w:rPr>
          <w:rFonts w:ascii="宋体" w:hAnsi="宋体" w:cs="宋体"/>
          <w:bCs/>
          <w:sz w:val="24"/>
          <w:szCs w:val="24"/>
        </w:rPr>
      </w:pPr>
      <w:r>
        <w:rPr>
          <w:rFonts w:hint="eastAsia" w:ascii="宋体" w:hAnsi="宋体" w:cs="宋体"/>
          <w:bCs/>
          <w:sz w:val="24"/>
          <w:szCs w:val="24"/>
        </w:rPr>
        <w:t>名称：江西云偌工程技术咨询服务有限公司</w:t>
      </w:r>
    </w:p>
    <w:p>
      <w:pPr>
        <w:spacing w:line="360" w:lineRule="auto"/>
        <w:jc w:val="left"/>
        <w:rPr>
          <w:rFonts w:ascii="宋体" w:hAnsi="宋体" w:cs="宋体"/>
          <w:bCs/>
          <w:sz w:val="24"/>
          <w:szCs w:val="24"/>
        </w:rPr>
      </w:pPr>
      <w:r>
        <w:rPr>
          <w:rFonts w:hint="eastAsia" w:ascii="宋体" w:hAnsi="宋体" w:cs="宋体"/>
          <w:bCs/>
          <w:sz w:val="24"/>
          <w:szCs w:val="24"/>
        </w:rPr>
        <w:t>地址：江西省抚州市东乡区恒安西路155号二楼</w:t>
      </w:r>
    </w:p>
    <w:p>
      <w:pPr>
        <w:spacing w:line="360" w:lineRule="auto"/>
        <w:jc w:val="left"/>
        <w:rPr>
          <w:rFonts w:hint="default" w:ascii="宋体" w:hAnsi="宋体" w:eastAsia="宋体" w:cs="宋体"/>
          <w:bCs/>
          <w:sz w:val="24"/>
          <w:szCs w:val="24"/>
          <w:lang w:val="en-US" w:eastAsia="zh-CN"/>
        </w:rPr>
      </w:pPr>
      <w:r>
        <w:rPr>
          <w:rFonts w:hint="eastAsia" w:ascii="宋体" w:hAnsi="宋体" w:cs="宋体"/>
          <w:bCs/>
          <w:sz w:val="24"/>
          <w:szCs w:val="24"/>
        </w:rPr>
        <w:t>联系方式：</w:t>
      </w:r>
      <w:r>
        <w:rPr>
          <w:rFonts w:hint="eastAsia" w:ascii="宋体" w:hAnsi="宋体" w:cs="宋体"/>
          <w:bCs/>
          <w:sz w:val="24"/>
          <w:szCs w:val="24"/>
          <w:lang w:val="en-US" w:eastAsia="zh-CN"/>
        </w:rPr>
        <w:t>0794-4390887</w:t>
      </w:r>
    </w:p>
    <w:p>
      <w:pPr>
        <w:spacing w:line="360" w:lineRule="auto"/>
        <w:jc w:val="left"/>
        <w:rPr>
          <w:rFonts w:ascii="宋体" w:hAnsi="宋体" w:cs="宋体"/>
          <w:b/>
          <w:sz w:val="24"/>
          <w:szCs w:val="24"/>
        </w:rPr>
      </w:pPr>
      <w:r>
        <w:rPr>
          <w:rFonts w:hint="eastAsia" w:ascii="宋体" w:hAnsi="宋体" w:cs="宋体"/>
          <w:b/>
          <w:sz w:val="24"/>
          <w:szCs w:val="24"/>
        </w:rPr>
        <w:t>3、项目联系方式</w:t>
      </w:r>
    </w:p>
    <w:p>
      <w:pPr>
        <w:spacing w:line="360" w:lineRule="auto"/>
        <w:jc w:val="left"/>
        <w:rPr>
          <w:rFonts w:hint="eastAsia" w:ascii="宋体" w:hAnsi="宋体" w:cs="宋体"/>
          <w:bCs/>
          <w:sz w:val="24"/>
          <w:szCs w:val="24"/>
          <w:lang w:eastAsia="zh-CN"/>
        </w:rPr>
      </w:pPr>
      <w:r>
        <w:rPr>
          <w:rFonts w:hint="eastAsia" w:ascii="宋体" w:hAnsi="宋体" w:cs="宋体"/>
          <w:bCs/>
          <w:sz w:val="24"/>
          <w:szCs w:val="24"/>
        </w:rPr>
        <w:t>项目联系人</w:t>
      </w:r>
      <w:r>
        <w:rPr>
          <w:rFonts w:hint="eastAsia" w:ascii="宋体" w:hAnsi="宋体" w:cs="宋体"/>
          <w:bCs/>
          <w:sz w:val="24"/>
          <w:szCs w:val="24"/>
          <w:highlight w:val="none"/>
        </w:rPr>
        <w:t>：</w:t>
      </w:r>
      <w:r>
        <w:rPr>
          <w:rFonts w:hint="eastAsia" w:ascii="宋体" w:hAnsi="宋体" w:cs="宋体"/>
          <w:bCs/>
          <w:color w:val="auto"/>
          <w:sz w:val="24"/>
          <w:szCs w:val="24"/>
          <w:highlight w:val="none"/>
          <w:lang w:eastAsia="zh-CN"/>
        </w:rPr>
        <w:t>姜女士</w:t>
      </w:r>
    </w:p>
    <w:p>
      <w:pPr>
        <w:spacing w:line="360" w:lineRule="auto"/>
        <w:jc w:val="left"/>
        <w:rPr>
          <w:rFonts w:ascii="宋体" w:hAnsi="宋体" w:cs="宋体"/>
          <w:bCs/>
          <w:sz w:val="24"/>
          <w:szCs w:val="24"/>
        </w:rPr>
      </w:pPr>
      <w:r>
        <w:rPr>
          <w:rFonts w:hint="eastAsia" w:ascii="宋体" w:hAnsi="宋体" w:cs="宋体"/>
          <w:bCs/>
          <w:sz w:val="24"/>
          <w:szCs w:val="24"/>
        </w:rPr>
        <w:t>邮箱：</w:t>
      </w:r>
      <w:bookmarkEnd w:id="74"/>
      <w:r>
        <w:rPr>
          <w:rFonts w:hint="eastAsia" w:ascii="宋体" w:hAnsi="宋体" w:cs="宋体"/>
          <w:bCs/>
          <w:sz w:val="24"/>
          <w:szCs w:val="24"/>
          <w:lang w:val="en-US" w:eastAsia="zh-CN"/>
        </w:rPr>
        <w:t>343252421</w:t>
      </w:r>
      <w:r>
        <w:rPr>
          <w:rFonts w:hint="eastAsia" w:ascii="宋体" w:hAnsi="宋体" w:cs="宋体"/>
          <w:bCs/>
          <w:sz w:val="24"/>
          <w:szCs w:val="24"/>
        </w:rPr>
        <w:t>@qq.com</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5"/>
    <w:p>
      <w:pPr>
        <w:widowControl/>
        <w:spacing w:line="276" w:lineRule="auto"/>
        <w:jc w:val="center"/>
        <w:outlineLvl w:val="0"/>
        <w:rPr>
          <w:rFonts w:ascii="宋体" w:hAnsi="宋体" w:cs="宋体"/>
          <w:b/>
          <w:bCs/>
          <w:sz w:val="32"/>
          <w:szCs w:val="32"/>
        </w:rPr>
      </w:pPr>
      <w:bookmarkStart w:id="76" w:name="_Toc463071336"/>
      <w:bookmarkStart w:id="77" w:name="_Toc4646"/>
      <w:bookmarkStart w:id="78" w:name="_Toc425498935"/>
      <w:r>
        <w:rPr>
          <w:rFonts w:ascii="宋体" w:hAnsi="宋体" w:cs="宋体"/>
          <w:b/>
          <w:bCs/>
          <w:sz w:val="30"/>
          <w:szCs w:val="30"/>
        </w:rPr>
        <w:br w:type="page"/>
      </w:r>
      <w:bookmarkStart w:id="79" w:name="_Toc3566"/>
      <w:r>
        <w:rPr>
          <w:rFonts w:hint="eastAsia" w:ascii="宋体" w:hAnsi="宋体" w:cs="宋体"/>
          <w:b/>
          <w:bCs/>
          <w:sz w:val="32"/>
          <w:szCs w:val="32"/>
        </w:rPr>
        <w:t>第二章 项目需求</w:t>
      </w:r>
      <w:bookmarkEnd w:id="76"/>
      <w:bookmarkEnd w:id="77"/>
      <w:bookmarkEnd w:id="78"/>
      <w:bookmarkEnd w:id="79"/>
      <w:bookmarkStart w:id="80" w:name="_Toc6976837"/>
      <w:bookmarkStart w:id="81" w:name="_Toc478889387"/>
      <w:bookmarkStart w:id="82" w:name="_Toc11660581"/>
      <w:bookmarkStart w:id="83" w:name="_Toc478897905"/>
      <w:bookmarkStart w:id="84" w:name="_Toc9417277"/>
      <w:bookmarkStart w:id="85" w:name="_Toc10457334"/>
      <w:bookmarkStart w:id="86" w:name="_Toc535299946"/>
    </w:p>
    <w:p>
      <w:pPr>
        <w:widowControl/>
        <w:tabs>
          <w:tab w:val="left" w:pos="6090"/>
        </w:tabs>
        <w:spacing w:before="120" w:after="120" w:line="276" w:lineRule="auto"/>
        <w:outlineLvl w:val="1"/>
        <w:rPr>
          <w:rFonts w:ascii="宋体" w:hAnsi="宋体" w:cs="宋体"/>
          <w:sz w:val="28"/>
          <w:szCs w:val="28"/>
        </w:rPr>
      </w:pPr>
      <w:bookmarkStart w:id="87" w:name="_Toc10163"/>
      <w:bookmarkStart w:id="88" w:name="_Toc29005"/>
      <w:bookmarkStart w:id="89" w:name="_Toc375922116"/>
      <w:bookmarkStart w:id="90" w:name="_Toc375921747"/>
      <w:bookmarkStart w:id="91" w:name="_Toc21243"/>
      <w:bookmarkStart w:id="92" w:name="_Toc279583691"/>
      <w:bookmarkStart w:id="93" w:name="_Toc425498936"/>
      <w:bookmarkStart w:id="94" w:name="_Toc10308"/>
      <w:bookmarkStart w:id="95" w:name="_Toc14840203"/>
      <w:bookmarkStart w:id="96" w:name="_Toc59274166"/>
      <w:r>
        <w:rPr>
          <w:rFonts w:hint="eastAsia" w:ascii="宋体" w:hAnsi="宋体" w:cs="宋体"/>
          <w:sz w:val="28"/>
          <w:szCs w:val="28"/>
        </w:rPr>
        <w:t>一、商务要求</w:t>
      </w:r>
      <w:bookmarkEnd w:id="87"/>
      <w:bookmarkEnd w:id="88"/>
      <w:bookmarkEnd w:id="89"/>
      <w:bookmarkEnd w:id="90"/>
      <w:bookmarkEnd w:id="91"/>
      <w:bookmarkEnd w:id="92"/>
      <w:bookmarkEnd w:id="93"/>
      <w:bookmarkEnd w:id="94"/>
    </w:p>
    <w:tbl>
      <w:tblPr>
        <w:tblStyle w:val="41"/>
        <w:tblW w:w="9373" w:type="dxa"/>
        <w:tblCellSpacing w:w="0" w:type="dxa"/>
        <w:tblInd w:w="-108"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1667"/>
        <w:gridCol w:w="7028"/>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DDDDDD" w:sz="6"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1</w:t>
            </w:r>
          </w:p>
        </w:tc>
        <w:tc>
          <w:tcPr>
            <w:tcW w:w="1667"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项目实施地点</w:t>
            </w:r>
          </w:p>
        </w:tc>
        <w:tc>
          <w:tcPr>
            <w:tcW w:w="7028" w:type="dxa"/>
            <w:tcBorders>
              <w:top w:val="single" w:color="auto" w:sz="4" w:space="0"/>
              <w:left w:val="single" w:color="auto" w:sz="4" w:space="0"/>
              <w:bottom w:val="single" w:color="auto" w:sz="4" w:space="0"/>
              <w:right w:val="single" w:color="auto" w:sz="4" w:space="0"/>
            </w:tcBorders>
            <w:shd w:val="clear" w:color="auto" w:fill="EEEEEE"/>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2</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交货期限</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color w:val="auto"/>
                <w:sz w:val="24"/>
                <w:szCs w:val="24"/>
                <w:lang w:eastAsia="zh-CN"/>
              </w:rPr>
              <w:t>按双方合同约定。</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rPr>
                <w:rFonts w:ascii="宋体" w:hAnsi="宋体" w:cs="宋体"/>
                <w:sz w:val="24"/>
                <w:szCs w:val="24"/>
              </w:rPr>
            </w:pPr>
            <w:r>
              <w:rPr>
                <w:rFonts w:hint="eastAsia" w:ascii="宋体" w:hAnsi="宋体" w:cs="宋体"/>
                <w:sz w:val="24"/>
                <w:szCs w:val="24"/>
              </w:rPr>
              <w:t>3</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jc w:val="center"/>
              <w:rPr>
                <w:rFonts w:ascii="宋体" w:hAnsi="宋体" w:cs="宋体"/>
                <w:sz w:val="24"/>
                <w:szCs w:val="24"/>
              </w:rPr>
            </w:pPr>
            <w:r>
              <w:rPr>
                <w:rFonts w:hint="eastAsia" w:ascii="宋体" w:hAnsi="宋体" w:cs="宋体"/>
                <w:sz w:val="24"/>
                <w:szCs w:val="24"/>
              </w:rPr>
              <w:t>付款方式</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sz w:val="24"/>
                <w:szCs w:val="24"/>
              </w:rPr>
            </w:pPr>
            <w:r>
              <w:rPr>
                <w:rFonts w:hint="eastAsia" w:ascii="宋体" w:hAnsi="宋体" w:cs="宋体"/>
                <w:sz w:val="24"/>
                <w:szCs w:val="24"/>
              </w:rPr>
              <w:t>签订合同时双方另行协商</w:t>
            </w:r>
            <w:r>
              <w:rPr>
                <w:rFonts w:hint="eastAsia" w:ascii="宋体" w:hAnsi="宋体" w:cs="宋体"/>
                <w:sz w:val="24"/>
                <w:szCs w:val="24"/>
                <w:lang w:val="zh-CN"/>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360" w:firstLineChars="150"/>
              <w:jc w:val="left"/>
              <w:rPr>
                <w:rFonts w:ascii="宋体" w:hAnsi="宋体" w:cs="宋体"/>
                <w:sz w:val="24"/>
                <w:szCs w:val="24"/>
              </w:rPr>
            </w:pPr>
            <w:r>
              <w:rPr>
                <w:rFonts w:hint="eastAsia" w:ascii="宋体" w:hAnsi="宋体" w:cs="宋体"/>
                <w:sz w:val="24"/>
                <w:szCs w:val="24"/>
              </w:rPr>
              <w:t>4</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firstLine="240" w:firstLineChars="100"/>
              <w:jc w:val="center"/>
              <w:rPr>
                <w:rFonts w:ascii="宋体" w:hAnsi="宋体" w:cs="宋体"/>
                <w:sz w:val="24"/>
                <w:szCs w:val="24"/>
              </w:rPr>
            </w:pPr>
            <w:r>
              <w:rPr>
                <w:rFonts w:hint="eastAsia" w:ascii="宋体" w:hAnsi="宋体" w:cs="宋体"/>
                <w:sz w:val="24"/>
                <w:szCs w:val="24"/>
              </w:rPr>
              <w:t>投标报价</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ind w:left="44" w:leftChars="21"/>
              <w:rPr>
                <w:rFonts w:ascii="宋体" w:hAnsi="宋体" w:cs="宋体"/>
                <w:b/>
                <w:sz w:val="24"/>
                <w:szCs w:val="24"/>
              </w:rPr>
            </w:pPr>
            <w:r>
              <w:rPr>
                <w:rFonts w:hint="eastAsia" w:ascii="宋体" w:hAnsi="宋体" w:cs="宋体"/>
                <w:sz w:val="24"/>
                <w:szCs w:val="24"/>
              </w:rPr>
              <w:t>以人民币报价，所投产品单价报价不得高于招标单价控制价，否则视为无效文件。</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5</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项目验收要求</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rPr>
                <w:rFonts w:ascii="宋体" w:hAnsi="宋体" w:cs="宋体"/>
                <w:sz w:val="24"/>
                <w:szCs w:val="24"/>
              </w:rPr>
            </w:pPr>
            <w:r>
              <w:rPr>
                <w:rFonts w:hint="eastAsia" w:ascii="宋体" w:hAnsi="宋体" w:cs="宋体"/>
                <w:sz w:val="24"/>
                <w:szCs w:val="24"/>
              </w:rPr>
              <w:t>符合国家相关质量标准要求。</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rPr>
              <w:t>6</w:t>
            </w:r>
          </w:p>
        </w:tc>
        <w:tc>
          <w:tcPr>
            <w:tcW w:w="16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440" w:lineRule="exact"/>
              <w:jc w:val="center"/>
              <w:rPr>
                <w:rFonts w:ascii="宋体" w:hAnsi="宋体" w:cs="宋体"/>
                <w:sz w:val="24"/>
                <w:szCs w:val="24"/>
              </w:rPr>
            </w:pPr>
            <w:r>
              <w:rPr>
                <w:rFonts w:hint="eastAsia" w:ascii="宋体" w:hAnsi="宋体" w:cs="宋体"/>
                <w:sz w:val="24"/>
                <w:szCs w:val="24"/>
                <w:lang w:val="zh-CN"/>
              </w:rPr>
              <w:t>售后服务</w:t>
            </w:r>
          </w:p>
        </w:tc>
        <w:tc>
          <w:tcPr>
            <w:tcW w:w="702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20"/>
              <w:spacing w:line="440" w:lineRule="exact"/>
              <w:rPr>
                <w:rFonts w:hint="default" w:hAnsi="宋体" w:cs="宋体"/>
                <w:sz w:val="24"/>
                <w:szCs w:val="24"/>
              </w:rPr>
            </w:pPr>
            <w:r>
              <w:rPr>
                <w:rFonts w:hAnsi="宋体" w:cs="宋体"/>
                <w:sz w:val="24"/>
                <w:szCs w:val="24"/>
              </w:rPr>
              <w:t>提供7×24小时技术支持，提供高效的服务，当出现问题后应在半小时内响应，1小时内赶到现场并解决问题。</w:t>
            </w:r>
          </w:p>
        </w:tc>
      </w:tr>
    </w:tbl>
    <w:p>
      <w:pPr>
        <w:pStyle w:val="2"/>
        <w:jc w:val="both"/>
      </w:pPr>
    </w:p>
    <w:p/>
    <w:p>
      <w:pPr>
        <w:adjustRightInd w:val="0"/>
        <w:snapToGrid w:val="0"/>
        <w:spacing w:line="276" w:lineRule="auto"/>
        <w:rPr>
          <w:rFonts w:ascii="宋体" w:hAnsi="宋体" w:cs="宋体"/>
          <w:b/>
          <w:sz w:val="24"/>
          <w:szCs w:val="24"/>
        </w:rPr>
      </w:pPr>
      <w:r>
        <w:rPr>
          <w:rFonts w:hint="eastAsia" w:ascii="宋体" w:hAnsi="宋体" w:cs="宋体"/>
          <w:b/>
          <w:sz w:val="24"/>
          <w:szCs w:val="24"/>
        </w:rPr>
        <w:t>注：1、以上所有商务条款均为重要条款，供应商必须完全满足，</w:t>
      </w:r>
      <w:r>
        <w:rPr>
          <w:rFonts w:hint="eastAsia" w:ascii="宋体" w:hAnsi="宋体" w:cs="宋体"/>
          <w:b/>
          <w:sz w:val="24"/>
          <w:szCs w:val="21"/>
        </w:rPr>
        <w:t>否则作无效响应文件处理</w:t>
      </w:r>
      <w:r>
        <w:rPr>
          <w:rFonts w:hint="eastAsia" w:ascii="宋体" w:hAnsi="宋体" w:cs="宋体"/>
          <w:b/>
          <w:sz w:val="24"/>
          <w:szCs w:val="24"/>
        </w:rPr>
        <w:t>。</w:t>
      </w:r>
    </w:p>
    <w:p>
      <w:pPr>
        <w:spacing w:line="276" w:lineRule="auto"/>
        <w:ind w:firstLine="479" w:firstLineChars="199"/>
        <w:rPr>
          <w:rFonts w:ascii="宋体" w:hAnsi="宋体" w:cs="宋体"/>
          <w:b/>
          <w:sz w:val="24"/>
          <w:szCs w:val="24"/>
        </w:rPr>
      </w:pPr>
      <w:r>
        <w:rPr>
          <w:rFonts w:hint="eastAsia" w:ascii="宋体" w:hAnsi="宋体" w:cs="宋体"/>
          <w:b/>
          <w:sz w:val="24"/>
          <w:szCs w:val="24"/>
        </w:rPr>
        <w:t>2、若无特殊说明，本</w:t>
      </w:r>
      <w:r>
        <w:rPr>
          <w:rFonts w:ascii="宋体" w:hAnsi="宋体" w:cs="宋体"/>
          <w:b/>
          <w:sz w:val="24"/>
          <w:szCs w:val="24"/>
        </w:rPr>
        <w:t>询价文件</w:t>
      </w:r>
      <w:r>
        <w:rPr>
          <w:rFonts w:hint="eastAsia" w:ascii="宋体" w:hAnsi="宋体" w:cs="宋体"/>
          <w:b/>
          <w:sz w:val="24"/>
          <w:szCs w:val="24"/>
        </w:rPr>
        <w:t>中所述及的“日”和“天”均指“日历日”。</w:t>
      </w:r>
      <w:bookmarkStart w:id="97" w:name="_Toc425498937"/>
      <w:bookmarkStart w:id="98" w:name="_Toc8955"/>
    </w:p>
    <w:p>
      <w:pPr>
        <w:widowControl/>
        <w:tabs>
          <w:tab w:val="left" w:pos="6090"/>
        </w:tabs>
        <w:outlineLvl w:val="1"/>
        <w:rPr>
          <w:rFonts w:ascii="宋体" w:hAnsi="宋体" w:cs="宋体"/>
          <w:sz w:val="28"/>
          <w:szCs w:val="28"/>
        </w:rPr>
        <w:sectPr>
          <w:footerReference r:id="rId6" w:type="first"/>
          <w:pgSz w:w="11850" w:h="16783"/>
          <w:pgMar w:top="1440" w:right="1800" w:bottom="1440" w:left="1800" w:header="794" w:footer="475" w:gutter="0"/>
          <w:cols w:space="720" w:num="1"/>
          <w:docGrid w:type="lines" w:linePitch="312" w:charSpace="0"/>
        </w:sectPr>
      </w:pPr>
    </w:p>
    <w:p>
      <w:pPr>
        <w:spacing w:line="440" w:lineRule="exact"/>
        <w:jc w:val="left"/>
        <w:outlineLvl w:val="1"/>
      </w:pPr>
      <w:bookmarkStart w:id="99" w:name="_Toc28250"/>
      <w:r>
        <w:rPr>
          <w:rFonts w:hint="eastAsia" w:ascii="宋体" w:hAnsi="宋体" w:cs="宋体"/>
          <w:b/>
          <w:bCs/>
          <w:sz w:val="28"/>
          <w:szCs w:val="28"/>
        </w:rPr>
        <w:t>二、</w:t>
      </w:r>
      <w:bookmarkEnd w:id="97"/>
      <w:bookmarkEnd w:id="98"/>
      <w:bookmarkStart w:id="100" w:name="_Toc16910"/>
      <w:r>
        <w:rPr>
          <w:rFonts w:hint="eastAsia" w:ascii="宋体" w:hAnsi="宋体" w:cs="宋体"/>
          <w:b/>
          <w:bCs/>
          <w:sz w:val="28"/>
          <w:szCs w:val="28"/>
        </w:rPr>
        <w:t>技术要求</w:t>
      </w:r>
      <w:bookmarkEnd w:id="99"/>
      <w:bookmarkEnd w:id="100"/>
      <w:bookmarkStart w:id="101" w:name="_Toc3638"/>
    </w:p>
    <w:bookmarkEnd w:id="101"/>
    <w:p>
      <w:pPr>
        <w:spacing w:line="440" w:lineRule="exact"/>
        <w:rPr>
          <w:rFonts w:hint="eastAsia" w:ascii="宋体" w:hAnsi="宋体"/>
          <w:b/>
          <w:bCs/>
          <w:sz w:val="24"/>
        </w:rPr>
      </w:pPr>
      <w:r>
        <w:rPr>
          <w:rFonts w:hint="eastAsia" w:ascii="宋体" w:hAnsi="宋体"/>
          <w:b/>
          <w:bCs/>
          <w:sz w:val="24"/>
        </w:rPr>
        <w:t>材料要求</w:t>
      </w:r>
    </w:p>
    <w:p>
      <w:pPr>
        <w:numPr>
          <w:ilvl w:val="0"/>
          <w:numId w:val="1"/>
        </w:numPr>
        <w:spacing w:line="440" w:lineRule="exact"/>
        <w:rPr>
          <w:rFonts w:ascii="宋体" w:hAnsi="宋体"/>
          <w:sz w:val="24"/>
        </w:rPr>
      </w:pPr>
      <w:r>
        <w:rPr>
          <w:rFonts w:hint="eastAsia" w:ascii="宋体" w:hAnsi="宋体"/>
          <w:sz w:val="24"/>
        </w:rPr>
        <w:t>执行标准</w:t>
      </w:r>
      <w:r>
        <w:rPr>
          <w:rFonts w:hint="eastAsia" w:ascii="宋体" w:hAnsi="宋体"/>
          <w:b/>
          <w:bCs/>
          <w:sz w:val="24"/>
        </w:rPr>
        <w:t>：</w:t>
      </w:r>
      <w:r>
        <w:rPr>
          <w:rFonts w:hint="eastAsia" w:ascii="宋体" w:hAnsi="宋体"/>
          <w:sz w:val="24"/>
        </w:rPr>
        <w:t>腻子及乳胶漆需提供国家级检测机构出具的质量检测报告</w:t>
      </w:r>
      <w:r>
        <w:rPr>
          <w:rFonts w:hint="eastAsia" w:ascii="宋体" w:hAnsi="宋体"/>
          <w:sz w:val="24"/>
          <w:lang w:eastAsia="zh-CN"/>
        </w:rPr>
        <w:t>。</w:t>
      </w:r>
    </w:p>
    <w:p>
      <w:pPr>
        <w:numPr>
          <w:ilvl w:val="0"/>
          <w:numId w:val="1"/>
        </w:numPr>
        <w:spacing w:line="440" w:lineRule="exact"/>
        <w:ind w:left="0" w:leftChars="0" w:firstLine="0" w:firstLineChars="0"/>
        <w:rPr>
          <w:rFonts w:hint="eastAsia" w:ascii="宋体" w:hAnsi="宋体"/>
          <w:sz w:val="24"/>
        </w:rPr>
      </w:pPr>
      <w:r>
        <w:rPr>
          <w:rFonts w:hint="eastAsia" w:ascii="宋体" w:hAnsi="宋体"/>
          <w:sz w:val="24"/>
        </w:rPr>
        <w:t>材料质量要求：生产日期、保质期、产品性能检测报告和产品合格证。</w:t>
      </w:r>
    </w:p>
    <w:p>
      <w:pPr>
        <w:numPr>
          <w:ilvl w:val="0"/>
          <w:numId w:val="1"/>
        </w:numPr>
        <w:spacing w:line="440" w:lineRule="exact"/>
        <w:ind w:left="0" w:leftChars="0" w:firstLine="0" w:firstLineChars="0"/>
        <w:rPr>
          <w:rFonts w:hint="eastAsia" w:ascii="宋体" w:hAnsi="宋体"/>
          <w:sz w:val="24"/>
        </w:rPr>
      </w:pPr>
      <w:r>
        <w:rPr>
          <w:rFonts w:hint="eastAsia" w:ascii="宋体" w:hAnsi="宋体"/>
          <w:sz w:val="24"/>
          <w:lang w:eastAsia="zh-CN"/>
        </w:rPr>
        <w:t>采购单位不提供垂直运输工具，须投标单位人工搬运。</w:t>
      </w:r>
    </w:p>
    <w:p>
      <w:pPr>
        <w:spacing w:line="276" w:lineRule="auto"/>
        <w:rPr>
          <w:rFonts w:ascii="宋体" w:hAnsi="宋体" w:cs="宋体"/>
          <w:b/>
          <w:bCs/>
          <w:sz w:val="24"/>
          <w:szCs w:val="21"/>
        </w:rPr>
      </w:pPr>
    </w:p>
    <w:p>
      <w:pPr>
        <w:spacing w:line="276" w:lineRule="auto"/>
        <w:rPr>
          <w:rFonts w:ascii="宋体" w:hAnsi="宋体" w:cs="宋体"/>
          <w:b/>
          <w:bCs/>
          <w:sz w:val="24"/>
          <w:szCs w:val="21"/>
        </w:rPr>
      </w:pPr>
    </w:p>
    <w:p>
      <w:pPr>
        <w:spacing w:line="276" w:lineRule="auto"/>
        <w:rPr>
          <w:rFonts w:ascii="宋体" w:hAnsi="宋体" w:cs="宋体"/>
          <w:b/>
          <w:bCs/>
          <w:sz w:val="24"/>
          <w:szCs w:val="21"/>
        </w:rPr>
      </w:pPr>
      <w:r>
        <w:rPr>
          <w:rFonts w:hint="eastAsia" w:ascii="宋体" w:hAnsi="宋体" w:cs="宋体"/>
          <w:b/>
          <w:bCs/>
          <w:sz w:val="24"/>
          <w:szCs w:val="21"/>
        </w:rPr>
        <w:t>注：以上采购需求及技术要求投标单位必须完全响应，否则作无效标处理；</w:t>
      </w:r>
    </w:p>
    <w:p>
      <w:pPr>
        <w:pStyle w:val="58"/>
        <w:ind w:left="0" w:leftChars="0" w:firstLine="0" w:firstLineChars="0"/>
        <w:rPr>
          <w:rFonts w:ascii="宋体" w:hAnsi="宋体" w:cs="宋体"/>
          <w:b/>
          <w:bCs/>
          <w:sz w:val="30"/>
          <w:szCs w:val="30"/>
        </w:rPr>
      </w:pPr>
      <w:bookmarkStart w:id="102" w:name="_Toc22790"/>
      <w:bookmarkStart w:id="103" w:name="_Toc375922118"/>
      <w:bookmarkStart w:id="104" w:name="_Toc279583693"/>
      <w:bookmarkStart w:id="105" w:name="_Toc10341"/>
      <w:bookmarkStart w:id="106" w:name="_Toc375921749"/>
      <w:bookmarkStart w:id="107" w:name="_Toc593"/>
      <w:bookmarkStart w:id="108" w:name="_Toc425498938"/>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pStyle w:val="58"/>
        <w:ind w:left="0" w:leftChars="0" w:firstLine="0" w:firstLineChars="0"/>
        <w:rPr>
          <w:rFonts w:ascii="宋体" w:hAnsi="宋体" w:cs="宋体"/>
          <w:b/>
          <w:bCs/>
          <w:sz w:val="30"/>
          <w:szCs w:val="30"/>
        </w:rPr>
      </w:pPr>
    </w:p>
    <w:p>
      <w:pPr>
        <w:widowControl/>
        <w:spacing w:line="360" w:lineRule="auto"/>
        <w:jc w:val="center"/>
        <w:outlineLvl w:val="0"/>
        <w:rPr>
          <w:rFonts w:ascii="宋体" w:hAnsi="宋体" w:cs="宋体"/>
          <w:b/>
          <w:bCs/>
          <w:sz w:val="30"/>
          <w:szCs w:val="30"/>
        </w:rPr>
      </w:pPr>
      <w:bookmarkStart w:id="109" w:name="_Toc6632"/>
      <w:r>
        <w:rPr>
          <w:rFonts w:hint="eastAsia" w:ascii="宋体" w:hAnsi="宋体" w:cs="宋体"/>
          <w:b/>
          <w:bCs/>
          <w:sz w:val="30"/>
          <w:szCs w:val="30"/>
        </w:rPr>
        <w:t>第三</w:t>
      </w:r>
      <w:bookmarkEnd w:id="80"/>
      <w:bookmarkEnd w:id="81"/>
      <w:bookmarkEnd w:id="82"/>
      <w:bookmarkEnd w:id="83"/>
      <w:bookmarkEnd w:id="84"/>
      <w:bookmarkEnd w:id="85"/>
      <w:bookmarkEnd w:id="95"/>
      <w:bookmarkEnd w:id="96"/>
      <w:bookmarkEnd w:id="102"/>
      <w:bookmarkEnd w:id="103"/>
      <w:bookmarkEnd w:id="104"/>
      <w:bookmarkEnd w:id="105"/>
      <w:bookmarkEnd w:id="106"/>
      <w:bookmarkStart w:id="110" w:name="_Toc203130032"/>
      <w:bookmarkStart w:id="111" w:name="_Toc169945007"/>
      <w:bookmarkStart w:id="112" w:name="_Toc4897232"/>
      <w:bookmarkStart w:id="113" w:name="_Toc375921750"/>
      <w:bookmarkStart w:id="114" w:name="_Toc199732725"/>
      <w:bookmarkStart w:id="115" w:name="_Toc9417278"/>
      <w:bookmarkStart w:id="116" w:name="_Toc6976838"/>
      <w:bookmarkStart w:id="117" w:name="_Toc462535892"/>
      <w:bookmarkStart w:id="118" w:name="_Toc203129055"/>
      <w:bookmarkStart w:id="119" w:name="_Toc4901028"/>
      <w:bookmarkStart w:id="120" w:name="_Toc375922119"/>
      <w:bookmarkStart w:id="121" w:name="_Toc14840204"/>
      <w:bookmarkStart w:id="122" w:name="_Toc188173471"/>
      <w:bookmarkStart w:id="123" w:name="_Toc14270"/>
      <w:bookmarkStart w:id="124" w:name="_Toc279583694"/>
      <w:bookmarkStart w:id="125" w:name="_Toc463071339"/>
      <w:bookmarkStart w:id="126" w:name="_Toc11660582"/>
      <w:bookmarkStart w:id="127" w:name="_Toc25233"/>
      <w:bookmarkStart w:id="128" w:name="_Toc170207789"/>
      <w:bookmarkStart w:id="129" w:name="_Toc10457335"/>
      <w:bookmarkStart w:id="130" w:name="_Toc462503551"/>
      <w:r>
        <w:rPr>
          <w:rFonts w:hint="eastAsia" w:ascii="宋体" w:hAnsi="宋体" w:cs="宋体"/>
          <w:b/>
          <w:bCs/>
          <w:sz w:val="30"/>
          <w:szCs w:val="30"/>
        </w:rPr>
        <w:t>章 询价须知</w:t>
      </w:r>
      <w:bookmarkEnd w:id="8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widowControl/>
        <w:spacing w:before="240"/>
        <w:jc w:val="center"/>
        <w:outlineLvl w:val="1"/>
        <w:rPr>
          <w:rFonts w:ascii="宋体" w:hAnsi="宋体" w:cs="宋体"/>
          <w:b/>
          <w:sz w:val="28"/>
          <w:szCs w:val="28"/>
        </w:rPr>
      </w:pPr>
      <w:bookmarkStart w:id="131" w:name="_Toc477144264"/>
      <w:bookmarkStart w:id="132" w:name="_Toc9865"/>
      <w:bookmarkStart w:id="133" w:name="_Toc279583695"/>
      <w:bookmarkStart w:id="134" w:name="_Toc375922120"/>
      <w:bookmarkStart w:id="135" w:name="_Toc476976156"/>
      <w:bookmarkStart w:id="136" w:name="_Toc458262599"/>
      <w:bookmarkStart w:id="137" w:name="_Toc425498939"/>
      <w:bookmarkStart w:id="138" w:name="_Toc535299947"/>
      <w:bookmarkStart w:id="139" w:name="_Toc467236724"/>
      <w:bookmarkStart w:id="140" w:name="_Toc8656"/>
      <w:bookmarkStart w:id="141" w:name="_Toc501190867"/>
      <w:bookmarkStart w:id="142" w:name="_Toc9180"/>
      <w:bookmarkStart w:id="143" w:name="_Toc477838671"/>
      <w:bookmarkStart w:id="144" w:name="_Toc497707670"/>
      <w:bookmarkStart w:id="145" w:name="_Toc491841874"/>
      <w:bookmarkStart w:id="146" w:name="_Toc26012"/>
      <w:bookmarkStart w:id="147" w:name="_Toc375921751"/>
      <w:r>
        <w:rPr>
          <w:rFonts w:hint="eastAsia" w:ascii="宋体" w:hAnsi="宋体" w:cs="宋体"/>
          <w:b/>
          <w:sz w:val="28"/>
          <w:szCs w:val="28"/>
        </w:rPr>
        <w:t>一、    说明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Toc425498940"/>
      <w:bookmarkStart w:id="149" w:name="_Toc491841875"/>
      <w:bookmarkStart w:id="150" w:name="_Toc535299948"/>
      <w:bookmarkStart w:id="151" w:name="_Toc476976157"/>
      <w:bookmarkStart w:id="152" w:name="_Toc28726"/>
      <w:bookmarkStart w:id="153" w:name="_Toc6827"/>
      <w:bookmarkStart w:id="154" w:name="_Toc477144265"/>
      <w:bookmarkStart w:id="155" w:name="_Toc4655"/>
      <w:bookmarkStart w:id="156" w:name="_Toc467236725"/>
      <w:bookmarkStart w:id="157" w:name="_Toc375922121"/>
      <w:bookmarkStart w:id="158" w:name="_Toc375921752"/>
      <w:bookmarkStart w:id="159" w:name="_Toc501190868"/>
      <w:bookmarkStart w:id="160" w:name="_Toc458262600"/>
      <w:bookmarkStart w:id="161" w:name="_Toc477838672"/>
      <w:bookmarkStart w:id="162" w:name="_Toc497707671"/>
      <w:bookmarkStart w:id="163" w:name="_Toc279583696"/>
      <w:bookmarkStart w:id="164" w:name="_Toc458262601"/>
    </w:p>
    <w:p>
      <w:pPr>
        <w:numPr>
          <w:ilvl w:val="3"/>
          <w:numId w:val="2"/>
        </w:numPr>
        <w:spacing w:line="440" w:lineRule="exact"/>
        <w:ind w:left="0" w:firstLine="0"/>
        <w:rPr>
          <w:rFonts w:ascii="宋体" w:hAnsi="宋体" w:cs="宋体"/>
          <w:b/>
          <w:sz w:val="24"/>
          <w:szCs w:val="24"/>
        </w:rPr>
      </w:pPr>
      <w:r>
        <w:rPr>
          <w:rFonts w:hint="eastAsia" w:ascii="宋体" w:hAnsi="宋体" w:cs="宋体"/>
          <w:b/>
          <w:sz w:val="24"/>
          <w:szCs w:val="24"/>
        </w:rPr>
        <w:t>适用范围</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tabs>
          <w:tab w:val="left" w:pos="1995"/>
        </w:tabs>
        <w:spacing w:line="440" w:lineRule="exact"/>
        <w:ind w:left="284"/>
        <w:rPr>
          <w:rFonts w:ascii="宋体" w:hAnsi="宋体" w:cs="宋体"/>
          <w:sz w:val="24"/>
          <w:szCs w:val="24"/>
        </w:rPr>
      </w:pPr>
      <w:r>
        <w:rPr>
          <w:rFonts w:hint="eastAsia" w:ascii="宋体" w:hAnsi="宋体" w:cs="宋体"/>
          <w:sz w:val="24"/>
          <w:szCs w:val="24"/>
        </w:rPr>
        <w:t>1.1 本询价文件仅适用于本次询价邀请函中所叙述：</w:t>
      </w:r>
      <w:r>
        <w:rPr>
          <w:rFonts w:hint="eastAsia" w:ascii="宋体" w:hAnsi="宋体" w:cs="宋体"/>
          <w:b/>
          <w:bCs/>
          <w:sz w:val="24"/>
          <w:szCs w:val="24"/>
          <w:u w:val="single"/>
          <w:lang w:eastAsia="zh-CN"/>
        </w:rPr>
        <w:t>中基恒光（抚州）产业园项目（3#-9#）楼刮瓷材料采购项目</w:t>
      </w:r>
      <w:r>
        <w:rPr>
          <w:rFonts w:hint="eastAsia" w:ascii="宋体" w:hAnsi="宋体" w:cs="宋体"/>
          <w:sz w:val="24"/>
          <w:szCs w:val="24"/>
        </w:rPr>
        <w:t>。</w:t>
      </w:r>
    </w:p>
    <w:p>
      <w:pPr>
        <w:tabs>
          <w:tab w:val="left" w:pos="1995"/>
        </w:tabs>
        <w:spacing w:line="440" w:lineRule="exact"/>
        <w:ind w:left="284"/>
        <w:rPr>
          <w:rFonts w:ascii="宋体" w:hAnsi="宋体" w:cs="宋体"/>
          <w:sz w:val="24"/>
          <w:szCs w:val="24"/>
        </w:rPr>
      </w:pPr>
      <w:r>
        <w:rPr>
          <w:rFonts w:hint="eastAsia" w:ascii="宋体" w:hAnsi="宋体" w:cs="宋体"/>
          <w:sz w:val="24"/>
          <w:szCs w:val="24"/>
        </w:rPr>
        <w:t>1.2 本询价文件有关条款由采购代理机构负责解释。</w:t>
      </w:r>
    </w:p>
    <w:bookmarkEnd w:id="164"/>
    <w:p>
      <w:pPr>
        <w:numPr>
          <w:ilvl w:val="3"/>
          <w:numId w:val="2"/>
        </w:numPr>
        <w:spacing w:line="440" w:lineRule="exact"/>
        <w:ind w:left="0" w:firstLine="0"/>
        <w:rPr>
          <w:rFonts w:ascii="宋体" w:hAnsi="宋体" w:cs="宋体"/>
          <w:b/>
          <w:sz w:val="24"/>
          <w:szCs w:val="24"/>
        </w:rPr>
      </w:pPr>
      <w:bookmarkStart w:id="165" w:name="_Toc497707672"/>
      <w:bookmarkStart w:id="166" w:name="_Toc279583697"/>
      <w:bookmarkStart w:id="167" w:name="_Toc13134"/>
      <w:bookmarkStart w:id="168" w:name="_Toc477838673"/>
      <w:bookmarkStart w:id="169" w:name="_Toc375922122"/>
      <w:bookmarkStart w:id="170" w:name="_Toc501190869"/>
      <w:bookmarkStart w:id="171" w:name="_Toc23546"/>
      <w:bookmarkStart w:id="172" w:name="_Toc425498941"/>
      <w:bookmarkStart w:id="173" w:name="_Toc18651"/>
      <w:bookmarkStart w:id="174" w:name="_Toc491841876"/>
      <w:bookmarkStart w:id="175" w:name="_Toc477144266"/>
      <w:bookmarkStart w:id="176" w:name="_Toc476976158"/>
      <w:bookmarkStart w:id="177" w:name="_Toc535299949"/>
      <w:bookmarkStart w:id="178" w:name="_Toc375921753"/>
      <w:bookmarkStart w:id="179" w:name="_Toc467236726"/>
      <w:r>
        <w:rPr>
          <w:rFonts w:hint="eastAsia" w:ascii="宋体" w:hAnsi="宋体" w:cs="宋体"/>
          <w:b/>
          <w:sz w:val="24"/>
          <w:szCs w:val="24"/>
        </w:rPr>
        <w:t>采购人、采购代理机构和合格的供应商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tabs>
          <w:tab w:val="left" w:pos="1995"/>
        </w:tabs>
        <w:spacing w:line="440" w:lineRule="exact"/>
        <w:ind w:left="284"/>
        <w:rPr>
          <w:rFonts w:ascii="宋体" w:hAnsi="宋体" w:cs="宋体"/>
          <w:sz w:val="24"/>
          <w:szCs w:val="24"/>
        </w:rPr>
      </w:pPr>
      <w:r>
        <w:rPr>
          <w:rFonts w:hint="eastAsia" w:ascii="宋体" w:hAnsi="宋体" w:cs="宋体"/>
          <w:sz w:val="24"/>
          <w:szCs w:val="24"/>
        </w:rPr>
        <w:t>2.1 采购人系指 “</w:t>
      </w:r>
      <w:r>
        <w:rPr>
          <w:rFonts w:hint="eastAsia" w:ascii="宋体" w:hAnsi="宋体" w:cs="宋体"/>
          <w:bCs/>
          <w:sz w:val="24"/>
          <w:szCs w:val="24"/>
          <w:lang w:eastAsia="zh-CN"/>
        </w:rPr>
        <w:t>江西固森建设工程有限公司</w:t>
      </w:r>
      <w:r>
        <w:rPr>
          <w:rFonts w:hint="eastAsia" w:ascii="宋体" w:hAnsi="宋体" w:cs="宋体"/>
          <w:sz w:val="24"/>
          <w:szCs w:val="24"/>
        </w:rPr>
        <w:t>”。</w:t>
      </w:r>
    </w:p>
    <w:p>
      <w:pPr>
        <w:tabs>
          <w:tab w:val="left" w:pos="1995"/>
        </w:tabs>
        <w:spacing w:line="440" w:lineRule="exact"/>
        <w:rPr>
          <w:rFonts w:ascii="宋体" w:hAnsi="宋体" w:cs="宋体"/>
          <w:sz w:val="24"/>
          <w:szCs w:val="24"/>
        </w:rPr>
      </w:pPr>
      <w:r>
        <w:rPr>
          <w:rFonts w:hint="eastAsia" w:ascii="宋体" w:hAnsi="宋体" w:cs="宋体"/>
          <w:bCs/>
          <w:sz w:val="24"/>
          <w:szCs w:val="24"/>
        </w:rPr>
        <w:t xml:space="preserve">  2.2 采购代理机构系指组织本次询价的“江西云偌工程技术咨询服务有限公司”</w:t>
      </w:r>
      <w:r>
        <w:rPr>
          <w:rFonts w:hint="eastAsia" w:ascii="宋体" w:hAnsi="宋体" w:cs="宋体"/>
          <w:sz w:val="24"/>
          <w:szCs w:val="24"/>
        </w:rPr>
        <w:t>。</w:t>
      </w:r>
    </w:p>
    <w:p>
      <w:pPr>
        <w:spacing w:line="440" w:lineRule="exact"/>
        <w:ind w:left="284"/>
        <w:rPr>
          <w:rFonts w:ascii="宋体" w:hAnsi="宋体" w:cs="宋体"/>
          <w:sz w:val="24"/>
          <w:szCs w:val="24"/>
        </w:rPr>
      </w:pPr>
      <w:r>
        <w:rPr>
          <w:rFonts w:hint="eastAsia" w:ascii="宋体" w:hAnsi="宋体" w:cs="宋体"/>
          <w:sz w:val="24"/>
          <w:szCs w:val="24"/>
        </w:rPr>
        <w:t>2.3 合格的供应商系指在法律上和财务上独立，按照国家有关法律规范运作，响应</w:t>
      </w:r>
      <w:r>
        <w:rPr>
          <w:rFonts w:ascii="宋体" w:hAnsi="宋体" w:cs="宋体"/>
          <w:sz w:val="24"/>
          <w:szCs w:val="24"/>
        </w:rPr>
        <w:t>询价文件</w:t>
      </w:r>
      <w:r>
        <w:rPr>
          <w:rFonts w:hint="eastAsia" w:ascii="宋体" w:hAnsi="宋体" w:cs="宋体"/>
          <w:sz w:val="24"/>
          <w:szCs w:val="24"/>
        </w:rPr>
        <w:t>要求，符合本</w:t>
      </w:r>
      <w:r>
        <w:rPr>
          <w:rFonts w:ascii="宋体" w:hAnsi="宋体" w:cs="宋体"/>
          <w:sz w:val="24"/>
          <w:szCs w:val="24"/>
        </w:rPr>
        <w:t>询价文件</w:t>
      </w:r>
      <w:r>
        <w:rPr>
          <w:rFonts w:hint="eastAsia" w:ascii="宋体" w:hAnsi="宋体" w:cs="宋体"/>
          <w:sz w:val="24"/>
          <w:szCs w:val="24"/>
        </w:rPr>
        <w:t>“第一章 采购邀请函”中供应商资格条件并且有能力提供询价货物及服务的法人、其它组织或自然人。</w:t>
      </w:r>
    </w:p>
    <w:p>
      <w:pPr>
        <w:spacing w:line="440" w:lineRule="exact"/>
        <w:ind w:left="284"/>
        <w:rPr>
          <w:rFonts w:ascii="宋体" w:hAnsi="宋体" w:cs="宋体"/>
          <w:sz w:val="24"/>
          <w:szCs w:val="24"/>
        </w:rPr>
      </w:pPr>
      <w:r>
        <w:rPr>
          <w:rFonts w:hint="eastAsia" w:ascii="宋体" w:hAnsi="宋体" w:cs="宋体"/>
          <w:sz w:val="24"/>
          <w:szCs w:val="24"/>
        </w:rPr>
        <w:t>2.4 供应商代表：指全权代表供应商参加询价采购活动并签署询价采购响应文件的人。如果供应商代表不是法定代表人，须持有《法定代表人授权书》（格式详见“第五章附件”）。</w:t>
      </w:r>
    </w:p>
    <w:p>
      <w:pPr>
        <w:spacing w:line="480" w:lineRule="exact"/>
        <w:rPr>
          <w:rFonts w:ascii="宋体" w:hAnsi="宋体" w:cs="宋体"/>
          <w:b/>
          <w:sz w:val="24"/>
          <w:szCs w:val="24"/>
        </w:rPr>
      </w:pPr>
      <w:r>
        <w:rPr>
          <w:rFonts w:hint="eastAsia" w:ascii="宋体" w:hAnsi="宋体" w:cs="宋体"/>
          <w:b/>
          <w:sz w:val="24"/>
          <w:szCs w:val="24"/>
        </w:rPr>
        <w:t xml:space="preserve">  2.6供应商的家数计算</w:t>
      </w:r>
    </w:p>
    <w:p>
      <w:pPr>
        <w:spacing w:line="360" w:lineRule="auto"/>
        <w:ind w:firstLine="240" w:firstLineChars="100"/>
        <w:rPr>
          <w:rFonts w:ascii="宋体" w:hAnsi="宋体" w:cs="宋体"/>
          <w:sz w:val="24"/>
          <w:szCs w:val="24"/>
        </w:rPr>
      </w:pPr>
      <w:r>
        <w:rPr>
          <w:rFonts w:hint="eastAsia" w:ascii="宋体" w:hAnsi="宋体" w:cs="宋体"/>
          <w:sz w:val="24"/>
          <w:szCs w:val="24"/>
        </w:rPr>
        <w:t>2.6.1</w:t>
      </w:r>
      <w:r>
        <w:rPr>
          <w:rFonts w:hint="eastAsia" w:ascii="宋体" w:hAnsi="宋体"/>
          <w:sz w:val="24"/>
        </w:rPr>
        <w:t>采购非单一产品时，其中提供相同品牌核心产品</w:t>
      </w:r>
      <w:r>
        <w:rPr>
          <w:rFonts w:ascii="宋体" w:hAnsi="宋体"/>
          <w:sz w:val="24"/>
        </w:rPr>
        <w:t>（或服务）</w:t>
      </w:r>
      <w:r>
        <w:rPr>
          <w:rFonts w:hint="eastAsia" w:ascii="宋体" w:hAnsi="宋体" w:cs="宋体"/>
          <w:sz w:val="24"/>
          <w:szCs w:val="24"/>
        </w:rPr>
        <w:t>（核心产品或服务：见技术参数要求备注1），且通过资格审查、符合性审查的不同供应商参加询价的，最终报价低的同品牌供应商获得中标人推荐资格，最终报价相同的，采取随机抽取方式确定，其他同品牌供应商不作为中标候选人。</w:t>
      </w:r>
      <w:bookmarkStart w:id="180" w:name="_Toc477144267"/>
      <w:bookmarkStart w:id="181" w:name="_Toc476976159"/>
      <w:bookmarkStart w:id="182" w:name="_Toc497707673"/>
      <w:bookmarkStart w:id="183" w:name="_Toc477838674"/>
      <w:bookmarkStart w:id="184" w:name="_Toc32356"/>
      <w:bookmarkStart w:id="185" w:name="_Toc279583698"/>
      <w:bookmarkStart w:id="186" w:name="_Toc467236727"/>
      <w:bookmarkStart w:id="187" w:name="_Toc491841877"/>
      <w:bookmarkStart w:id="188" w:name="_Toc23908"/>
      <w:bookmarkStart w:id="189" w:name="_Toc425498942"/>
      <w:bookmarkStart w:id="190" w:name="_Toc375921754"/>
      <w:bookmarkStart w:id="191" w:name="_Toc375922123"/>
      <w:bookmarkStart w:id="192" w:name="_Toc18781"/>
      <w:bookmarkStart w:id="193" w:name="_Toc501190870"/>
      <w:bookmarkStart w:id="194" w:name="_Toc535299950"/>
    </w:p>
    <w:p>
      <w:pPr>
        <w:spacing w:line="360" w:lineRule="auto"/>
        <w:ind w:firstLine="240" w:firstLineChars="100"/>
        <w:rPr>
          <w:rFonts w:ascii="宋体" w:hAnsi="宋体" w:cs="宋体"/>
          <w:b/>
          <w:sz w:val="24"/>
          <w:szCs w:val="24"/>
        </w:rPr>
      </w:pPr>
      <w:r>
        <w:rPr>
          <w:rFonts w:hint="eastAsia" w:ascii="宋体" w:hAnsi="宋体" w:cs="宋体"/>
          <w:sz w:val="24"/>
          <w:szCs w:val="24"/>
        </w:rPr>
        <w:t>3.</w:t>
      </w:r>
      <w:r>
        <w:rPr>
          <w:rFonts w:hint="eastAsia" w:ascii="宋体" w:hAnsi="宋体" w:cs="宋体"/>
          <w:b/>
          <w:sz w:val="24"/>
          <w:szCs w:val="24"/>
        </w:rPr>
        <w:t>合格的货物和服务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spacing w:line="440" w:lineRule="exact"/>
        <w:ind w:left="210" w:leftChars="100"/>
        <w:rPr>
          <w:rFonts w:ascii="宋体" w:hAnsi="宋体" w:cs="宋体"/>
          <w:sz w:val="24"/>
          <w:szCs w:val="24"/>
        </w:rPr>
      </w:pPr>
      <w:r>
        <w:rPr>
          <w:rFonts w:hint="eastAsia" w:ascii="宋体" w:hAnsi="宋体" w:cs="宋体"/>
          <w:sz w:val="24"/>
          <w:szCs w:val="24"/>
        </w:rPr>
        <w:t>3.1 “货物”是指供应商制造或组织符合</w:t>
      </w:r>
      <w:r>
        <w:rPr>
          <w:rFonts w:ascii="宋体" w:hAnsi="宋体" w:cs="宋体"/>
          <w:sz w:val="24"/>
          <w:szCs w:val="24"/>
        </w:rPr>
        <w:t>询价文件</w:t>
      </w:r>
      <w:r>
        <w:rPr>
          <w:rFonts w:hint="eastAsia" w:ascii="宋体" w:hAnsi="宋体" w:cs="宋体"/>
          <w:sz w:val="24"/>
          <w:szCs w:val="24"/>
        </w:rPr>
        <w:t>要求的货物等。</w:t>
      </w:r>
      <w:r>
        <w:rPr>
          <w:rFonts w:ascii="宋体" w:hAnsi="宋体" w:cs="宋体"/>
          <w:sz w:val="24"/>
          <w:szCs w:val="24"/>
        </w:rPr>
        <w:t>询价文件</w:t>
      </w:r>
      <w:r>
        <w:rPr>
          <w:rFonts w:hint="eastAsia" w:ascii="宋体" w:hAnsi="宋体" w:cs="宋体"/>
          <w:sz w:val="24"/>
          <w:szCs w:val="24"/>
        </w:rPr>
        <w:t>中没有提及采购货物来源地的，根据《政府采购法》的相关规定均应是本国货物，优先采购节能、环保产品。提供的货物必须是其合法生产的符合国家有关标准要求的货物，并满足</w:t>
      </w:r>
      <w:r>
        <w:rPr>
          <w:rFonts w:ascii="宋体" w:hAnsi="宋体" w:cs="宋体"/>
          <w:sz w:val="24"/>
          <w:szCs w:val="24"/>
        </w:rPr>
        <w:t>询价文件</w:t>
      </w:r>
      <w:r>
        <w:rPr>
          <w:rFonts w:hint="eastAsia" w:ascii="宋体" w:hAnsi="宋体" w:cs="宋体"/>
          <w:sz w:val="24"/>
          <w:szCs w:val="24"/>
        </w:rPr>
        <w:t>规定的规格、参数、质量、价格、有效期、售后服务等要求。</w:t>
      </w:r>
    </w:p>
    <w:p>
      <w:pPr>
        <w:spacing w:line="440" w:lineRule="exact"/>
        <w:ind w:left="210" w:leftChars="100"/>
        <w:rPr>
          <w:rFonts w:ascii="宋体" w:hAnsi="宋体" w:cs="宋体"/>
          <w:sz w:val="24"/>
          <w:szCs w:val="24"/>
        </w:rPr>
      </w:pPr>
      <w:r>
        <w:rPr>
          <w:rFonts w:hint="eastAsia" w:ascii="宋体" w:hAnsi="宋体" w:cs="宋体"/>
          <w:bCs/>
          <w:sz w:val="24"/>
          <w:szCs w:val="24"/>
        </w:rPr>
        <w:t xml:space="preserve">3.2 </w:t>
      </w:r>
      <w:r>
        <w:rPr>
          <w:rFonts w:hint="eastAsia" w:ascii="宋体" w:hAnsi="宋体" w:cs="宋体"/>
          <w:sz w:val="24"/>
          <w:szCs w:val="24"/>
        </w:rPr>
        <w:t>“服务”是指除货物和工程以外的其他政府采购对象,其中包括：供应商须承担的运输、安装、技术支持、培训以及</w:t>
      </w:r>
      <w:r>
        <w:rPr>
          <w:rFonts w:ascii="宋体" w:hAnsi="宋体" w:cs="宋体"/>
          <w:sz w:val="24"/>
          <w:szCs w:val="24"/>
        </w:rPr>
        <w:t>询价文件</w:t>
      </w:r>
      <w:r>
        <w:rPr>
          <w:rFonts w:hint="eastAsia" w:ascii="宋体" w:hAnsi="宋体" w:cs="宋体"/>
          <w:sz w:val="24"/>
          <w:szCs w:val="24"/>
        </w:rPr>
        <w:t>规定的其它服务。</w:t>
      </w:r>
    </w:p>
    <w:p>
      <w:pPr>
        <w:spacing w:line="440" w:lineRule="exact"/>
        <w:rPr>
          <w:rFonts w:ascii="宋体" w:hAnsi="宋体" w:cs="宋体"/>
          <w:b/>
          <w:sz w:val="24"/>
          <w:szCs w:val="24"/>
        </w:rPr>
      </w:pPr>
      <w:bookmarkStart w:id="195" w:name="_Toc30127"/>
      <w:bookmarkStart w:id="196" w:name="_Toc425498943"/>
      <w:bookmarkStart w:id="197" w:name="_Toc375922124"/>
      <w:bookmarkStart w:id="198" w:name="_Toc477838675"/>
      <w:bookmarkStart w:id="199" w:name="_Toc5300"/>
      <w:bookmarkStart w:id="200" w:name="_Toc467236728"/>
      <w:bookmarkStart w:id="201" w:name="_Toc497707674"/>
      <w:bookmarkStart w:id="202" w:name="_Toc535299951"/>
      <w:bookmarkStart w:id="203" w:name="_Toc476976160"/>
      <w:bookmarkStart w:id="204" w:name="_Toc477144268"/>
      <w:bookmarkStart w:id="205" w:name="_Toc491841878"/>
      <w:bookmarkStart w:id="206" w:name="_Toc279583699"/>
      <w:bookmarkStart w:id="207" w:name="_Toc501190871"/>
      <w:bookmarkStart w:id="208" w:name="_Toc458262603"/>
      <w:bookmarkStart w:id="209" w:name="_Toc15837"/>
      <w:bookmarkStart w:id="210" w:name="_Toc375921755"/>
      <w:r>
        <w:rPr>
          <w:rFonts w:hint="eastAsia" w:ascii="宋体" w:hAnsi="宋体" w:cs="宋体"/>
          <w:b/>
          <w:sz w:val="24"/>
          <w:szCs w:val="24"/>
        </w:rPr>
        <w:t>4.询价费用的承担</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宋体" w:hAnsi="宋体" w:cs="宋体"/>
          <w:b/>
          <w:sz w:val="24"/>
          <w:szCs w:val="24"/>
        </w:rPr>
        <w:t>及禁止事项</w:t>
      </w:r>
    </w:p>
    <w:p>
      <w:pPr>
        <w:pStyle w:val="2"/>
        <w:widowControl/>
        <w:numPr>
          <w:ilvl w:val="0"/>
          <w:numId w:val="3"/>
        </w:numPr>
        <w:spacing w:line="440" w:lineRule="exact"/>
        <w:jc w:val="both"/>
        <w:rPr>
          <w:rFonts w:ascii="宋体" w:hAnsi="宋体" w:cs="宋体"/>
          <w:sz w:val="24"/>
        </w:rPr>
      </w:pPr>
      <w:r>
        <w:rPr>
          <w:rFonts w:ascii="宋体" w:hAnsi="宋体" w:cs="宋体"/>
          <w:sz w:val="24"/>
        </w:rPr>
        <w:t>无论询价过程中的做法和结果如何，供应商自行承担与参加询价有关的全部费用。采购代理机构和采购人在任何情况下均无义务和责任承担这些费用。</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采购人、供应商和采购代理机构不得相互串通损害国家利益、社会公共利益和其他当事人的合法权益；不得以任何手段排斥其他供应商参与竞争。</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 xml:space="preserve">供应商不得向采购人、采购代理机构、询价小组的组成人员行贿或者采取其他不正当手段谋取成交。 </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除供应商质疑和投诉外，从询价之时起至授予合同止，供应商不得就与其有关询价的事项主动与询价小组、采购人以及采购代理机构接触。</w:t>
      </w:r>
    </w:p>
    <w:p>
      <w:pPr>
        <w:pStyle w:val="2"/>
        <w:widowControl/>
        <w:numPr>
          <w:ilvl w:val="0"/>
          <w:numId w:val="3"/>
        </w:numPr>
        <w:spacing w:line="440" w:lineRule="exact"/>
        <w:jc w:val="both"/>
        <w:rPr>
          <w:rFonts w:ascii="宋体" w:hAnsi="宋体" w:cs="宋体"/>
          <w:sz w:val="24"/>
        </w:rPr>
      </w:pPr>
      <w:r>
        <w:rPr>
          <w:rFonts w:hint="eastAsia" w:ascii="宋体" w:hAnsi="宋体" w:cs="宋体"/>
          <w:sz w:val="24"/>
        </w:rPr>
        <w:t>单位负责人为同一人或者存在直接控股、管理关系的不同供应商，不得参加同一合同项下的政府采购活动。</w:t>
      </w:r>
    </w:p>
    <w:p>
      <w:pPr>
        <w:numPr>
          <w:ilvl w:val="0"/>
          <w:numId w:val="3"/>
        </w:numPr>
        <w:spacing w:line="440" w:lineRule="exact"/>
        <w:rPr>
          <w:rFonts w:ascii="宋体" w:hAnsi="宋体" w:cs="宋体"/>
          <w:sz w:val="24"/>
          <w:szCs w:val="24"/>
        </w:rPr>
      </w:pPr>
      <w:r>
        <w:rPr>
          <w:rFonts w:hint="eastAsia" w:ascii="宋体" w:hAnsi="宋体" w:cs="宋体"/>
          <w:sz w:val="24"/>
          <w:szCs w:val="24"/>
        </w:rPr>
        <w:t>为采购项目提供整体设计、规范编制或者项目管理、监理、检测等服务的供应商，不得再参加该采购项目的其他采购活动。</w:t>
      </w:r>
    </w:p>
    <w:p>
      <w:pPr>
        <w:pStyle w:val="2"/>
        <w:widowControl/>
        <w:numPr>
          <w:ilvl w:val="0"/>
          <w:numId w:val="3"/>
        </w:numPr>
        <w:spacing w:line="440" w:lineRule="exact"/>
        <w:ind w:left="-2" w:leftChars="-1" w:firstLine="0"/>
        <w:jc w:val="both"/>
        <w:rPr>
          <w:rFonts w:ascii="宋体" w:hAnsi="宋体" w:cs="宋体"/>
          <w:sz w:val="24"/>
        </w:rPr>
      </w:pPr>
      <w:r>
        <w:rPr>
          <w:rFonts w:hint="eastAsia" w:ascii="宋体" w:hAnsi="宋体" w:cs="宋体"/>
          <w:sz w:val="24"/>
        </w:rPr>
        <w:t>《中华人民共和国政府采购法》及相关法规规定的其它禁止事项。</w:t>
      </w:r>
    </w:p>
    <w:p>
      <w:pPr>
        <w:pStyle w:val="123"/>
        <w:widowControl/>
        <w:numPr>
          <w:ilvl w:val="0"/>
          <w:numId w:val="4"/>
        </w:numPr>
        <w:spacing w:before="240"/>
        <w:ind w:firstLineChars="0"/>
        <w:jc w:val="center"/>
        <w:outlineLvl w:val="1"/>
        <w:rPr>
          <w:rFonts w:ascii="宋体" w:hAnsi="宋体" w:cs="宋体"/>
          <w:b/>
          <w:sz w:val="28"/>
          <w:szCs w:val="28"/>
        </w:rPr>
      </w:pPr>
      <w:bookmarkStart w:id="211" w:name="_Toc454701371"/>
      <w:bookmarkStart w:id="212" w:name="_Toc497707675"/>
      <w:bookmarkStart w:id="213" w:name="_Toc467236729"/>
      <w:bookmarkStart w:id="214" w:name="_Toc476976161"/>
      <w:bookmarkStart w:id="215" w:name="_Toc477144269"/>
      <w:bookmarkStart w:id="216" w:name="_Toc18174"/>
      <w:bookmarkStart w:id="217" w:name="_Toc11384"/>
      <w:bookmarkStart w:id="218" w:name="_Toc279583700"/>
      <w:bookmarkStart w:id="219" w:name="_Toc491841879"/>
      <w:bookmarkStart w:id="220" w:name="_Toc375922125"/>
      <w:bookmarkStart w:id="221" w:name="_Toc501190872"/>
      <w:bookmarkStart w:id="222" w:name="_Toc535299952"/>
      <w:bookmarkStart w:id="223" w:name="_Toc425498944"/>
      <w:bookmarkStart w:id="224" w:name="_Toc32648"/>
      <w:bookmarkStart w:id="225" w:name="_Toc458262604"/>
      <w:bookmarkStart w:id="226" w:name="_Toc24334"/>
      <w:bookmarkStart w:id="227" w:name="_Toc477838676"/>
      <w:bookmarkStart w:id="228" w:name="_Toc375921756"/>
      <w:r>
        <w:rPr>
          <w:rFonts w:hint="eastAsia" w:ascii="宋体" w:hAnsi="宋体" w:cs="宋体"/>
          <w:b/>
          <w:sz w:val="28"/>
          <w:szCs w:val="28"/>
        </w:rPr>
        <w:t>询价采购文件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rPr>
          <w:rFonts w:ascii="宋体" w:hAnsi="宋体" w:cs="宋体"/>
          <w:b/>
          <w:sz w:val="24"/>
          <w:szCs w:val="24"/>
        </w:rPr>
      </w:pPr>
      <w:bookmarkStart w:id="229" w:name="_Toc375921757"/>
      <w:bookmarkStart w:id="230" w:name="_Toc1612"/>
      <w:bookmarkStart w:id="231" w:name="_Toc467236730"/>
      <w:bookmarkStart w:id="232" w:name="_Toc11391"/>
      <w:bookmarkStart w:id="233" w:name="_Toc13168"/>
      <w:bookmarkStart w:id="234" w:name="_Toc491841880"/>
      <w:bookmarkStart w:id="235" w:name="_Toc535299953"/>
      <w:bookmarkStart w:id="236" w:name="_Toc454701372"/>
      <w:bookmarkStart w:id="237" w:name="_Toc476976162"/>
      <w:bookmarkStart w:id="238" w:name="_Toc477838677"/>
      <w:bookmarkStart w:id="239" w:name="_Toc477144270"/>
      <w:bookmarkStart w:id="240" w:name="_Toc375922126"/>
      <w:bookmarkStart w:id="241" w:name="_Toc458262605"/>
      <w:bookmarkStart w:id="242" w:name="_Toc497707676"/>
      <w:bookmarkStart w:id="243" w:name="_Toc279583701"/>
      <w:bookmarkStart w:id="244" w:name="_Toc425498945"/>
      <w:bookmarkStart w:id="245" w:name="_Toc501190873"/>
      <w:r>
        <w:rPr>
          <w:rFonts w:hint="eastAsia" w:ascii="宋体" w:hAnsi="宋体" w:cs="宋体"/>
          <w:b/>
          <w:sz w:val="24"/>
          <w:szCs w:val="24"/>
        </w:rPr>
        <w:t>5.询价采购文件构成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440" w:lineRule="exact"/>
        <w:ind w:left="284"/>
        <w:rPr>
          <w:rFonts w:ascii="宋体" w:hAnsi="宋体" w:cs="宋体"/>
          <w:sz w:val="24"/>
          <w:szCs w:val="24"/>
        </w:rPr>
      </w:pPr>
      <w:r>
        <w:rPr>
          <w:rFonts w:hint="eastAsia" w:ascii="宋体" w:hAnsi="宋体" w:cs="宋体"/>
          <w:sz w:val="24"/>
          <w:szCs w:val="24"/>
        </w:rPr>
        <w:t xml:space="preserve">5.1 </w:t>
      </w:r>
      <w:r>
        <w:rPr>
          <w:rFonts w:ascii="宋体" w:hAnsi="宋体" w:cs="宋体"/>
          <w:sz w:val="24"/>
          <w:szCs w:val="24"/>
        </w:rPr>
        <w:t>询价文件</w:t>
      </w:r>
      <w:r>
        <w:rPr>
          <w:rFonts w:hint="eastAsia" w:ascii="宋体" w:hAnsi="宋体" w:cs="宋体"/>
          <w:sz w:val="24"/>
          <w:szCs w:val="24"/>
        </w:rPr>
        <w:t>用以阐明所需货物及服务，询价、询价程序和相应的合同条款。</w:t>
      </w:r>
      <w:r>
        <w:rPr>
          <w:rFonts w:ascii="宋体" w:hAnsi="宋体" w:cs="宋体"/>
          <w:sz w:val="24"/>
          <w:szCs w:val="24"/>
        </w:rPr>
        <w:t>询价文件</w:t>
      </w:r>
      <w:r>
        <w:rPr>
          <w:rFonts w:hint="eastAsia" w:ascii="宋体" w:hAnsi="宋体" w:cs="宋体"/>
          <w:sz w:val="24"/>
          <w:szCs w:val="24"/>
        </w:rPr>
        <w:t>由下述五个部分组成：</w:t>
      </w:r>
    </w:p>
    <w:p>
      <w:pPr>
        <w:tabs>
          <w:tab w:val="left" w:pos="1140"/>
        </w:tabs>
        <w:spacing w:before="120" w:line="440" w:lineRule="exact"/>
        <w:ind w:left="1080"/>
        <w:rPr>
          <w:rFonts w:ascii="宋体" w:hAnsi="宋体" w:cs="宋体"/>
          <w:sz w:val="24"/>
          <w:szCs w:val="24"/>
        </w:rPr>
      </w:pPr>
      <w:r>
        <w:rPr>
          <w:rFonts w:hint="eastAsia" w:ascii="宋体" w:hAnsi="宋体" w:cs="宋体"/>
          <w:sz w:val="24"/>
          <w:szCs w:val="24"/>
        </w:rPr>
        <w:t>第一章  询价</w:t>
      </w:r>
      <w:r>
        <w:rPr>
          <w:rFonts w:ascii="宋体" w:hAnsi="宋体" w:cs="宋体"/>
          <w:sz w:val="24"/>
          <w:szCs w:val="24"/>
        </w:rPr>
        <w:t>采购</w:t>
      </w:r>
      <w:r>
        <w:rPr>
          <w:rFonts w:hint="eastAsia" w:ascii="宋体" w:hAnsi="宋体" w:cs="宋体"/>
          <w:sz w:val="24"/>
          <w:szCs w:val="24"/>
        </w:rPr>
        <w:t>邀请函；</w:t>
      </w:r>
    </w:p>
    <w:p>
      <w:pPr>
        <w:spacing w:line="440" w:lineRule="exact"/>
        <w:ind w:left="1080"/>
        <w:rPr>
          <w:rFonts w:ascii="宋体" w:hAnsi="宋体" w:cs="宋体"/>
          <w:sz w:val="24"/>
          <w:szCs w:val="24"/>
        </w:rPr>
      </w:pPr>
      <w:r>
        <w:rPr>
          <w:rFonts w:hint="eastAsia" w:ascii="宋体" w:hAnsi="宋体" w:cs="宋体"/>
          <w:sz w:val="24"/>
          <w:szCs w:val="24"/>
        </w:rPr>
        <w:t>第二章  询价项目需求；</w:t>
      </w:r>
    </w:p>
    <w:p>
      <w:pPr>
        <w:spacing w:line="440" w:lineRule="exact"/>
        <w:ind w:left="1080"/>
        <w:rPr>
          <w:rFonts w:ascii="宋体" w:hAnsi="宋体" w:cs="宋体"/>
          <w:sz w:val="24"/>
          <w:szCs w:val="24"/>
        </w:rPr>
      </w:pPr>
      <w:r>
        <w:rPr>
          <w:rFonts w:hint="eastAsia" w:ascii="宋体" w:hAnsi="宋体" w:cs="宋体"/>
          <w:sz w:val="24"/>
          <w:szCs w:val="24"/>
        </w:rPr>
        <w:t>第三章  询价须知；</w:t>
      </w:r>
    </w:p>
    <w:p>
      <w:pPr>
        <w:spacing w:line="440" w:lineRule="exact"/>
        <w:ind w:left="1080"/>
        <w:rPr>
          <w:rFonts w:ascii="宋体" w:hAnsi="宋体" w:cs="宋体"/>
          <w:sz w:val="24"/>
          <w:szCs w:val="24"/>
        </w:rPr>
      </w:pPr>
      <w:r>
        <w:rPr>
          <w:rFonts w:hint="eastAsia" w:ascii="宋体" w:hAnsi="宋体" w:cs="宋体"/>
          <w:sz w:val="24"/>
          <w:szCs w:val="24"/>
        </w:rPr>
        <w:t>第四章  合同格式；</w:t>
      </w:r>
    </w:p>
    <w:p>
      <w:pPr>
        <w:spacing w:line="440" w:lineRule="exact"/>
        <w:ind w:left="1080"/>
        <w:rPr>
          <w:rFonts w:ascii="宋体" w:hAnsi="宋体" w:cs="宋体"/>
          <w:sz w:val="24"/>
          <w:szCs w:val="24"/>
        </w:rPr>
      </w:pPr>
      <w:r>
        <w:rPr>
          <w:rFonts w:hint="eastAsia" w:ascii="宋体" w:hAnsi="宋体" w:cs="宋体"/>
          <w:sz w:val="24"/>
          <w:szCs w:val="24"/>
        </w:rPr>
        <w:t>第五章  附件（询价响应文件格式）。</w:t>
      </w:r>
    </w:p>
    <w:p>
      <w:pPr>
        <w:pStyle w:val="123"/>
        <w:numPr>
          <w:ilvl w:val="1"/>
          <w:numId w:val="5"/>
        </w:numPr>
        <w:spacing w:line="440" w:lineRule="exact"/>
        <w:ind w:firstLineChars="0"/>
        <w:rPr>
          <w:rFonts w:ascii="宋体" w:hAnsi="宋体" w:cs="宋体"/>
          <w:sz w:val="24"/>
          <w:szCs w:val="24"/>
        </w:rPr>
      </w:pPr>
      <w:r>
        <w:rPr>
          <w:rFonts w:ascii="宋体" w:hAnsi="宋体" w:cs="宋体"/>
          <w:bCs/>
          <w:sz w:val="24"/>
          <w:szCs w:val="24"/>
        </w:rPr>
        <w:t>询价文件</w:t>
      </w:r>
      <w:r>
        <w:rPr>
          <w:rFonts w:hint="eastAsia" w:ascii="宋体" w:hAnsi="宋体" w:cs="宋体"/>
          <w:bCs/>
          <w:sz w:val="24"/>
          <w:szCs w:val="24"/>
        </w:rPr>
        <w:t>以中文编印。</w:t>
      </w:r>
    </w:p>
    <w:p>
      <w:pPr>
        <w:spacing w:line="440" w:lineRule="exact"/>
        <w:rPr>
          <w:rFonts w:ascii="宋体" w:hAnsi="宋体" w:cs="宋体"/>
          <w:b/>
          <w:sz w:val="24"/>
          <w:szCs w:val="24"/>
        </w:rPr>
      </w:pPr>
      <w:bookmarkStart w:id="246" w:name="_Toc535299954"/>
      <w:bookmarkStart w:id="247" w:name="_Toc425498946"/>
      <w:bookmarkStart w:id="248" w:name="_Toc14601"/>
      <w:bookmarkStart w:id="249" w:name="_Toc501190874"/>
      <w:bookmarkStart w:id="250" w:name="_Toc423"/>
      <w:bookmarkStart w:id="251" w:name="_Toc497707677"/>
      <w:bookmarkStart w:id="252" w:name="_Toc279583702"/>
      <w:bookmarkStart w:id="253" w:name="_Toc14367"/>
      <w:bookmarkStart w:id="254" w:name="_Toc476976163"/>
      <w:bookmarkStart w:id="255" w:name="_Toc375921758"/>
      <w:bookmarkStart w:id="256" w:name="_Toc467236731"/>
      <w:bookmarkStart w:id="257" w:name="_Toc454701373"/>
      <w:bookmarkStart w:id="258" w:name="_Toc477144271"/>
      <w:bookmarkStart w:id="259" w:name="_Toc491841881"/>
      <w:bookmarkStart w:id="260" w:name="_Toc477838678"/>
      <w:bookmarkStart w:id="261" w:name="_Toc458262606"/>
      <w:bookmarkStart w:id="262" w:name="_Toc375922127"/>
      <w:r>
        <w:rPr>
          <w:rFonts w:hint="eastAsia" w:ascii="宋体" w:hAnsi="宋体" w:cs="宋体"/>
          <w:b/>
          <w:sz w:val="24"/>
          <w:szCs w:val="24"/>
        </w:rPr>
        <w:t>6.询价采购文件的澄清</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line="440" w:lineRule="exact"/>
        <w:ind w:left="283" w:leftChars="135"/>
        <w:rPr>
          <w:rFonts w:ascii="宋体" w:hAnsi="宋体" w:cs="宋体"/>
          <w:sz w:val="24"/>
          <w:szCs w:val="24"/>
        </w:rPr>
      </w:pPr>
      <w:bookmarkStart w:id="263" w:name="_Toc458262608"/>
      <w:bookmarkStart w:id="264" w:name="_Toc477838680"/>
      <w:bookmarkStart w:id="265" w:name="_Toc454701375"/>
      <w:bookmarkStart w:id="266" w:name="_Toc467236733"/>
      <w:bookmarkStart w:id="267" w:name="_Toc476976165"/>
      <w:bookmarkStart w:id="268" w:name="_Toc477144273"/>
      <w:r>
        <w:rPr>
          <w:rFonts w:hint="eastAsia" w:ascii="宋体" w:hAnsi="宋体" w:cs="宋体"/>
          <w:sz w:val="24"/>
          <w:szCs w:val="24"/>
        </w:rPr>
        <w:t xml:space="preserve">6.1 </w:t>
      </w:r>
      <w:r>
        <w:rPr>
          <w:rFonts w:ascii="宋体" w:hAnsi="宋体" w:cs="宋体"/>
          <w:sz w:val="24"/>
          <w:szCs w:val="24"/>
        </w:rPr>
        <w:t>询价文件</w:t>
      </w:r>
      <w:r>
        <w:rPr>
          <w:rFonts w:hint="eastAsia" w:ascii="宋体" w:hAnsi="宋体" w:cs="宋体"/>
          <w:sz w:val="24"/>
          <w:szCs w:val="24"/>
        </w:rPr>
        <w:t>的澄清是指采购代理机构对</w:t>
      </w:r>
      <w:r>
        <w:rPr>
          <w:rFonts w:ascii="宋体" w:hAnsi="宋体" w:cs="宋体"/>
          <w:sz w:val="24"/>
          <w:szCs w:val="24"/>
        </w:rPr>
        <w:t>询价文件</w:t>
      </w:r>
      <w:r>
        <w:rPr>
          <w:rFonts w:hint="eastAsia" w:ascii="宋体" w:hAnsi="宋体" w:cs="宋体"/>
          <w:sz w:val="24"/>
          <w:szCs w:val="24"/>
        </w:rPr>
        <w:t>中的遗漏、词义表述不清或对比较复杂的事项进行说明，回答供应商提出的各种问题。供应商对</w:t>
      </w:r>
      <w:r>
        <w:rPr>
          <w:rFonts w:ascii="宋体" w:hAnsi="宋体" w:cs="宋体"/>
          <w:sz w:val="24"/>
          <w:szCs w:val="24"/>
        </w:rPr>
        <w:t>询价文件</w:t>
      </w:r>
      <w:r>
        <w:rPr>
          <w:rFonts w:hint="eastAsia" w:ascii="宋体" w:hAnsi="宋体" w:cs="宋体"/>
          <w:sz w:val="24"/>
          <w:szCs w:val="24"/>
        </w:rPr>
        <w:t>如有疑问，应向采购代理机构提出询问。采购代理机构根据情况采用适当的方式作出答复，并在其必要时将不标明问题来源的书面答复发给已购买</w:t>
      </w:r>
      <w:r>
        <w:rPr>
          <w:rFonts w:ascii="宋体" w:hAnsi="宋体" w:cs="宋体"/>
          <w:sz w:val="24"/>
          <w:szCs w:val="24"/>
        </w:rPr>
        <w:t>询价文件</w:t>
      </w:r>
      <w:r>
        <w:rPr>
          <w:rFonts w:hint="eastAsia" w:ascii="宋体" w:hAnsi="宋体" w:cs="宋体"/>
          <w:sz w:val="24"/>
          <w:szCs w:val="24"/>
        </w:rPr>
        <w:t>的每一供应商，该答复的内容为</w:t>
      </w:r>
      <w:r>
        <w:rPr>
          <w:rFonts w:ascii="宋体" w:hAnsi="宋体" w:cs="宋体"/>
          <w:sz w:val="24"/>
          <w:szCs w:val="24"/>
        </w:rPr>
        <w:t>询价文件</w:t>
      </w:r>
      <w:r>
        <w:rPr>
          <w:rFonts w:hint="eastAsia" w:ascii="宋体" w:hAnsi="宋体" w:cs="宋体"/>
          <w:sz w:val="24"/>
          <w:szCs w:val="24"/>
        </w:rPr>
        <w:t>的组成部分。</w:t>
      </w:r>
    </w:p>
    <w:p>
      <w:pPr>
        <w:spacing w:line="440" w:lineRule="exact"/>
        <w:rPr>
          <w:rFonts w:ascii="宋体" w:hAnsi="宋体" w:cs="宋体"/>
          <w:b/>
          <w:sz w:val="24"/>
          <w:szCs w:val="24"/>
        </w:rPr>
      </w:pPr>
      <w:bookmarkStart w:id="269" w:name="_Toc468157528"/>
      <w:bookmarkStart w:id="270" w:name="_Toc375921759"/>
      <w:bookmarkStart w:id="271" w:name="_Toc425498947"/>
      <w:bookmarkStart w:id="272" w:name="_Toc481125394"/>
      <w:bookmarkStart w:id="273" w:name="_Toc480020249"/>
      <w:bookmarkStart w:id="274" w:name="_Toc491841882"/>
      <w:bookmarkStart w:id="275" w:name="_Toc467236732"/>
      <w:bookmarkStart w:id="276" w:name="_Toc479991574"/>
      <w:bookmarkStart w:id="277" w:name="_Toc375922128"/>
      <w:bookmarkStart w:id="278" w:name="_Toc468606021"/>
      <w:bookmarkStart w:id="279" w:name="_Toc16457"/>
      <w:bookmarkStart w:id="280" w:name="_Toc480010700"/>
      <w:bookmarkStart w:id="281" w:name="_Toc501190875"/>
      <w:bookmarkStart w:id="282" w:name="_Toc497707678"/>
      <w:bookmarkStart w:id="283" w:name="_Toc454701374"/>
      <w:bookmarkStart w:id="284" w:name="_Toc15536"/>
      <w:bookmarkStart w:id="285" w:name="_Toc480021045"/>
      <w:bookmarkStart w:id="286" w:name="_Toc490297699"/>
      <w:bookmarkStart w:id="287" w:name="_Toc467987815"/>
      <w:bookmarkStart w:id="288" w:name="_Toc279583703"/>
      <w:bookmarkStart w:id="289" w:name="_Toc458262607"/>
      <w:bookmarkStart w:id="290" w:name="_Toc535299955"/>
      <w:bookmarkStart w:id="291" w:name="_Toc481728644"/>
      <w:bookmarkStart w:id="292" w:name="_Toc6962"/>
      <w:bookmarkStart w:id="293" w:name="_Toc480171871"/>
      <w:r>
        <w:rPr>
          <w:rFonts w:hint="eastAsia" w:ascii="宋体" w:hAnsi="宋体" w:cs="宋体"/>
          <w:b/>
          <w:sz w:val="24"/>
          <w:szCs w:val="24"/>
        </w:rPr>
        <w:t>7.</w:t>
      </w:r>
      <w:r>
        <w:rPr>
          <w:rFonts w:ascii="宋体" w:hAnsi="宋体" w:cs="宋体"/>
          <w:b/>
          <w:sz w:val="24"/>
          <w:szCs w:val="24"/>
        </w:rPr>
        <w:t>询价文件</w:t>
      </w:r>
      <w:r>
        <w:rPr>
          <w:rFonts w:hint="eastAsia" w:ascii="宋体" w:hAnsi="宋体" w:cs="宋体"/>
          <w:b/>
          <w:sz w:val="24"/>
          <w:szCs w:val="24"/>
        </w:rPr>
        <w:t>的修改</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40" w:lineRule="exact"/>
        <w:ind w:left="284"/>
        <w:rPr>
          <w:rFonts w:ascii="宋体" w:hAnsi="宋体" w:cs="宋体"/>
          <w:sz w:val="24"/>
          <w:szCs w:val="24"/>
        </w:rPr>
      </w:pPr>
      <w:r>
        <w:rPr>
          <w:rFonts w:hint="eastAsia" w:ascii="宋体" w:hAnsi="宋体" w:cs="宋体"/>
          <w:sz w:val="24"/>
          <w:szCs w:val="24"/>
        </w:rPr>
        <w:t xml:space="preserve">7.1 </w:t>
      </w:r>
      <w:r>
        <w:rPr>
          <w:rFonts w:ascii="宋体" w:hAnsi="宋体" w:cs="宋体"/>
          <w:sz w:val="24"/>
          <w:szCs w:val="24"/>
        </w:rPr>
        <w:t>询价文件</w:t>
      </w:r>
      <w:r>
        <w:rPr>
          <w:rFonts w:hint="eastAsia" w:ascii="宋体" w:hAnsi="宋体" w:cs="宋体"/>
          <w:sz w:val="24"/>
          <w:szCs w:val="24"/>
        </w:rPr>
        <w:t>的修改是指采购代理机构对</w:t>
      </w:r>
      <w:r>
        <w:rPr>
          <w:rFonts w:ascii="宋体" w:hAnsi="宋体" w:cs="宋体"/>
          <w:sz w:val="24"/>
          <w:szCs w:val="24"/>
        </w:rPr>
        <w:t>询价文件</w:t>
      </w:r>
      <w:r>
        <w:rPr>
          <w:rFonts w:hint="eastAsia" w:ascii="宋体" w:hAnsi="宋体" w:cs="宋体"/>
          <w:sz w:val="24"/>
          <w:szCs w:val="24"/>
        </w:rPr>
        <w:t>中出现的错误进行修订。</w:t>
      </w:r>
    </w:p>
    <w:p>
      <w:pPr>
        <w:spacing w:line="440" w:lineRule="exact"/>
        <w:ind w:left="284"/>
        <w:rPr>
          <w:rFonts w:ascii="宋体" w:hAnsi="宋体" w:cs="宋体"/>
          <w:sz w:val="24"/>
          <w:szCs w:val="24"/>
        </w:rPr>
      </w:pPr>
      <w:r>
        <w:rPr>
          <w:rFonts w:hint="eastAsia" w:ascii="宋体" w:hAnsi="宋体" w:cs="宋体"/>
          <w:sz w:val="24"/>
          <w:szCs w:val="24"/>
        </w:rPr>
        <w:t>7.2在提交响应文件截止日期前的任何时候，无论出于何种原因，采购人及招标代理机构可主动地或在解答供应商提出的澄清问题时对</w:t>
      </w:r>
      <w:r>
        <w:rPr>
          <w:rFonts w:ascii="宋体" w:hAnsi="宋体" w:cs="宋体"/>
          <w:sz w:val="24"/>
          <w:szCs w:val="24"/>
        </w:rPr>
        <w:t>询价文件</w:t>
      </w:r>
      <w:r>
        <w:rPr>
          <w:rFonts w:hint="eastAsia" w:ascii="宋体" w:hAnsi="宋体" w:cs="宋体"/>
          <w:sz w:val="24"/>
          <w:szCs w:val="24"/>
        </w:rPr>
        <w:t>进行澄清或修改。该澄清或修改的内容为</w:t>
      </w:r>
      <w:r>
        <w:rPr>
          <w:rFonts w:ascii="宋体" w:hAnsi="宋体" w:cs="宋体"/>
          <w:sz w:val="24"/>
          <w:szCs w:val="24"/>
        </w:rPr>
        <w:t>询价文件</w:t>
      </w:r>
      <w:r>
        <w:rPr>
          <w:rFonts w:hint="eastAsia" w:ascii="宋体" w:hAnsi="宋体" w:cs="宋体"/>
          <w:sz w:val="24"/>
          <w:szCs w:val="24"/>
        </w:rPr>
        <w:t>的组成部分。供应商在收到通知后应立即以邮件、传真或其他书面形式予以确认。</w:t>
      </w:r>
    </w:p>
    <w:p>
      <w:pPr>
        <w:pStyle w:val="123"/>
        <w:widowControl/>
        <w:numPr>
          <w:ilvl w:val="0"/>
          <w:numId w:val="4"/>
        </w:numPr>
        <w:ind w:firstLineChars="0"/>
        <w:jc w:val="center"/>
        <w:outlineLvl w:val="1"/>
        <w:rPr>
          <w:rFonts w:ascii="宋体" w:hAnsi="宋体" w:cs="宋体"/>
          <w:b/>
          <w:sz w:val="28"/>
          <w:szCs w:val="28"/>
        </w:rPr>
      </w:pPr>
      <w:bookmarkStart w:id="294" w:name="_Toc28365"/>
      <w:bookmarkStart w:id="295" w:name="_Toc375921760"/>
      <w:bookmarkStart w:id="296" w:name="_Toc497707679"/>
      <w:bookmarkStart w:id="297" w:name="_Toc22496"/>
      <w:bookmarkStart w:id="298" w:name="_Toc535299956"/>
      <w:bookmarkStart w:id="299" w:name="_Toc279583704"/>
      <w:bookmarkStart w:id="300" w:name="_Toc425498948"/>
      <w:bookmarkStart w:id="301" w:name="_Toc11866"/>
      <w:bookmarkStart w:id="302" w:name="_Toc375922129"/>
      <w:bookmarkStart w:id="303" w:name="_Toc491841883"/>
      <w:bookmarkStart w:id="304" w:name="_Toc501190876"/>
      <w:bookmarkStart w:id="305" w:name="_Toc18987"/>
      <w:r>
        <w:rPr>
          <w:rFonts w:hint="eastAsia" w:ascii="宋体" w:hAnsi="宋体" w:cs="宋体"/>
          <w:b/>
          <w:sz w:val="28"/>
          <w:szCs w:val="28"/>
        </w:rPr>
        <w:t>询价响应文件的编</w:t>
      </w:r>
      <w:bookmarkEnd w:id="263"/>
      <w:bookmarkEnd w:id="264"/>
      <w:bookmarkEnd w:id="265"/>
      <w:bookmarkEnd w:id="266"/>
      <w:bookmarkEnd w:id="267"/>
      <w:bookmarkEnd w:id="268"/>
      <w:bookmarkEnd w:id="294"/>
      <w:bookmarkEnd w:id="295"/>
      <w:bookmarkEnd w:id="296"/>
      <w:bookmarkEnd w:id="297"/>
      <w:bookmarkEnd w:id="298"/>
      <w:bookmarkEnd w:id="299"/>
      <w:bookmarkEnd w:id="300"/>
      <w:bookmarkEnd w:id="301"/>
      <w:bookmarkEnd w:id="302"/>
      <w:bookmarkEnd w:id="303"/>
      <w:bookmarkEnd w:id="304"/>
      <w:r>
        <w:rPr>
          <w:rFonts w:hint="eastAsia" w:ascii="宋体" w:hAnsi="宋体" w:cs="宋体"/>
          <w:b/>
          <w:sz w:val="28"/>
          <w:szCs w:val="28"/>
        </w:rPr>
        <w:t>制</w:t>
      </w:r>
      <w:bookmarkEnd w:id="305"/>
    </w:p>
    <w:p>
      <w:pPr>
        <w:spacing w:line="440" w:lineRule="exact"/>
        <w:rPr>
          <w:rFonts w:ascii="宋体" w:hAnsi="宋体" w:cs="宋体"/>
          <w:b/>
          <w:sz w:val="24"/>
          <w:szCs w:val="24"/>
        </w:rPr>
      </w:pPr>
      <w:bookmarkStart w:id="306" w:name="_Toc279583705"/>
      <w:bookmarkStart w:id="307" w:name="_Toc458262609"/>
      <w:bookmarkStart w:id="308" w:name="_Toc476976166"/>
      <w:bookmarkStart w:id="309" w:name="_Toc535299957"/>
      <w:bookmarkStart w:id="310" w:name="_Toc454701376"/>
      <w:bookmarkStart w:id="311" w:name="_Toc501190877"/>
      <w:bookmarkStart w:id="312" w:name="_Toc477144274"/>
      <w:bookmarkStart w:id="313" w:name="_Toc31079"/>
      <w:bookmarkStart w:id="314" w:name="_Toc491841884"/>
      <w:bookmarkStart w:id="315" w:name="_Toc375922130"/>
      <w:bookmarkStart w:id="316" w:name="_Toc12089"/>
      <w:bookmarkStart w:id="317" w:name="_Toc425498949"/>
      <w:bookmarkStart w:id="318" w:name="_Toc451"/>
      <w:bookmarkStart w:id="319" w:name="_Toc375921761"/>
      <w:bookmarkStart w:id="320" w:name="_Toc467236734"/>
      <w:bookmarkStart w:id="321" w:name="_Toc477838681"/>
      <w:bookmarkStart w:id="322" w:name="_Toc497707680"/>
      <w:r>
        <w:rPr>
          <w:rFonts w:hint="eastAsia" w:ascii="宋体" w:hAnsi="宋体" w:cs="宋体"/>
          <w:b/>
          <w:sz w:val="24"/>
          <w:szCs w:val="24"/>
        </w:rPr>
        <w:t>8.要求</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spacing w:line="440" w:lineRule="exact"/>
        <w:ind w:left="284"/>
        <w:rPr>
          <w:rFonts w:ascii="宋体" w:hAnsi="宋体" w:cs="宋体"/>
          <w:sz w:val="24"/>
          <w:szCs w:val="24"/>
        </w:rPr>
      </w:pPr>
      <w:r>
        <w:rPr>
          <w:rFonts w:hint="eastAsia" w:ascii="宋体" w:hAnsi="宋体" w:cs="宋体"/>
          <w:sz w:val="24"/>
          <w:szCs w:val="24"/>
        </w:rPr>
        <w:t>8.1 供应商应仔细阅读</w:t>
      </w:r>
      <w:r>
        <w:rPr>
          <w:rFonts w:ascii="宋体" w:hAnsi="宋体" w:cs="宋体"/>
          <w:sz w:val="24"/>
          <w:szCs w:val="24"/>
        </w:rPr>
        <w:t>询价文件</w:t>
      </w:r>
      <w:r>
        <w:rPr>
          <w:rFonts w:hint="eastAsia" w:ascii="宋体" w:hAnsi="宋体" w:cs="宋体"/>
          <w:sz w:val="24"/>
          <w:szCs w:val="24"/>
        </w:rPr>
        <w:t>的所有内容，按照询价采购文件的要求提供询价响应文件和资料。</w:t>
      </w:r>
    </w:p>
    <w:p>
      <w:pPr>
        <w:spacing w:line="440" w:lineRule="exact"/>
        <w:ind w:left="284"/>
        <w:rPr>
          <w:rFonts w:ascii="宋体" w:hAnsi="宋体" w:cs="宋体"/>
          <w:sz w:val="24"/>
          <w:szCs w:val="24"/>
        </w:rPr>
      </w:pPr>
      <w:r>
        <w:rPr>
          <w:rFonts w:hint="eastAsia" w:ascii="宋体" w:hAnsi="宋体" w:cs="宋体"/>
          <w:sz w:val="24"/>
          <w:szCs w:val="24"/>
        </w:rPr>
        <w:t>8.2 证明货物和服务与询价采购文件的要求相一致的文件，可以是文字资料、图纸和数据，它包括：</w:t>
      </w:r>
    </w:p>
    <w:p>
      <w:pPr>
        <w:spacing w:line="480" w:lineRule="exact"/>
        <w:rPr>
          <w:rFonts w:ascii="宋体" w:hAnsi="宋体" w:cs="宋体"/>
          <w:sz w:val="24"/>
          <w:szCs w:val="24"/>
        </w:rPr>
      </w:pPr>
      <w:r>
        <w:rPr>
          <w:rFonts w:hint="eastAsia" w:ascii="宋体" w:hAnsi="宋体" w:cs="宋体"/>
          <w:sz w:val="24"/>
          <w:szCs w:val="24"/>
        </w:rPr>
        <w:t xml:space="preserve">   （1）服务主要技术指标和性能的详细说明。</w:t>
      </w:r>
    </w:p>
    <w:p>
      <w:pPr>
        <w:spacing w:line="480" w:lineRule="exact"/>
        <w:rPr>
          <w:rFonts w:ascii="宋体" w:hAnsi="宋体" w:cs="宋体"/>
          <w:sz w:val="24"/>
          <w:szCs w:val="24"/>
        </w:rPr>
      </w:pPr>
      <w:r>
        <w:rPr>
          <w:rFonts w:hint="eastAsia" w:ascii="宋体" w:hAnsi="宋体" w:cs="宋体"/>
          <w:sz w:val="24"/>
          <w:szCs w:val="24"/>
        </w:rPr>
        <w:t xml:space="preserve">   （2）货物从采购人开始使用至询价采购文件中列出的使用周期内正常、连续地使用所必须的备件和专用工具清单，包括备件和专用工具的货源及现行价格。</w:t>
      </w:r>
    </w:p>
    <w:p>
      <w:pPr>
        <w:spacing w:line="480" w:lineRule="exact"/>
        <w:rPr>
          <w:rFonts w:ascii="宋体" w:hAnsi="宋体" w:cs="宋体"/>
          <w:sz w:val="24"/>
          <w:szCs w:val="24"/>
        </w:rPr>
      </w:pPr>
      <w:r>
        <w:rPr>
          <w:rFonts w:hint="eastAsia" w:ascii="宋体" w:hAnsi="宋体" w:cs="宋体"/>
          <w:sz w:val="24"/>
          <w:szCs w:val="24"/>
        </w:rPr>
        <w:t>8.4供应商的响应文件以及供应商与招标代理机构的所有来往的文件统一使用中文（另有规定的除外）。供应商提交的支持文件或印刷的文献可以用另一种语言，但相应内容应附有中文翻译本，在解释响应文件内容时以中文翻译本为准。</w:t>
      </w:r>
    </w:p>
    <w:p>
      <w:pPr>
        <w:spacing w:line="480" w:lineRule="exact"/>
        <w:rPr>
          <w:rFonts w:ascii="宋体" w:hAnsi="宋体" w:cs="宋体"/>
          <w:sz w:val="24"/>
          <w:szCs w:val="24"/>
        </w:rPr>
      </w:pPr>
      <w:r>
        <w:rPr>
          <w:rFonts w:hint="eastAsia" w:ascii="宋体" w:hAnsi="宋体" w:cs="宋体"/>
          <w:sz w:val="24"/>
          <w:szCs w:val="24"/>
        </w:rPr>
        <w:t>8.5响应文件中使用的计量单位除</w:t>
      </w:r>
      <w:r>
        <w:rPr>
          <w:rFonts w:ascii="宋体" w:hAnsi="宋体" w:cs="宋体"/>
          <w:sz w:val="24"/>
          <w:szCs w:val="24"/>
        </w:rPr>
        <w:t>询价文件</w:t>
      </w:r>
      <w:r>
        <w:rPr>
          <w:rFonts w:hint="eastAsia" w:ascii="宋体" w:hAnsi="宋体" w:cs="宋体"/>
          <w:sz w:val="24"/>
          <w:szCs w:val="24"/>
        </w:rPr>
        <w:t>中有特殊规定外，一律使用国家法定计量单位。</w:t>
      </w:r>
    </w:p>
    <w:p>
      <w:pPr>
        <w:spacing w:line="440" w:lineRule="exact"/>
        <w:rPr>
          <w:rFonts w:ascii="宋体" w:hAnsi="宋体" w:cs="宋体"/>
          <w:b/>
          <w:sz w:val="24"/>
          <w:szCs w:val="24"/>
        </w:rPr>
      </w:pPr>
      <w:bookmarkStart w:id="323" w:name="_Toc454701377"/>
      <w:bookmarkStart w:id="324" w:name="_Toc477838682"/>
      <w:bookmarkStart w:id="325" w:name="_Toc11025"/>
      <w:bookmarkStart w:id="326" w:name="_Toc535299958"/>
      <w:bookmarkStart w:id="327" w:name="_Toc491841885"/>
      <w:bookmarkStart w:id="328" w:name="_Toc425498950"/>
      <w:bookmarkStart w:id="329" w:name="_Toc279583706"/>
      <w:bookmarkStart w:id="330" w:name="_Toc476976167"/>
      <w:bookmarkStart w:id="331" w:name="_Toc375921762"/>
      <w:bookmarkStart w:id="332" w:name="_Toc467236735"/>
      <w:bookmarkStart w:id="333" w:name="_Toc13939"/>
      <w:bookmarkStart w:id="334" w:name="_Toc458262610"/>
      <w:bookmarkStart w:id="335" w:name="_Toc501190878"/>
      <w:bookmarkStart w:id="336" w:name="_Toc477144275"/>
      <w:bookmarkStart w:id="337" w:name="_Toc497707681"/>
      <w:bookmarkStart w:id="338" w:name="_Toc26402"/>
      <w:bookmarkStart w:id="339" w:name="_Toc375922131"/>
      <w:r>
        <w:rPr>
          <w:rFonts w:hint="eastAsia" w:ascii="宋体" w:hAnsi="宋体" w:cs="宋体"/>
          <w:b/>
          <w:sz w:val="24"/>
          <w:szCs w:val="24"/>
        </w:rPr>
        <w:t>9.询价响应文件应由下列部分组成</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0"/>
          <w:numId w:val="6"/>
        </w:numPr>
        <w:spacing w:line="440" w:lineRule="exact"/>
        <w:rPr>
          <w:rFonts w:ascii="宋体" w:hAnsi="宋体" w:cs="宋体"/>
          <w:sz w:val="24"/>
          <w:szCs w:val="24"/>
        </w:rPr>
      </w:pPr>
      <w:bookmarkStart w:id="340" w:name="_Toc467236736"/>
      <w:bookmarkStart w:id="341" w:name="_Toc497707682"/>
      <w:bookmarkStart w:id="342" w:name="_Toc476976168"/>
      <w:bookmarkStart w:id="343" w:name="_Toc477144276"/>
      <w:bookmarkStart w:id="344" w:name="_Toc458262611"/>
      <w:bookmarkStart w:id="345" w:name="_Toc454701378"/>
      <w:bookmarkStart w:id="346" w:name="_Toc491841886"/>
      <w:bookmarkStart w:id="347" w:name="_Toc501190879"/>
      <w:bookmarkStart w:id="348" w:name="_Toc477838683"/>
      <w:bookmarkStart w:id="349" w:name="_Toc535299959"/>
      <w:r>
        <w:rPr>
          <w:rFonts w:hint="eastAsia" w:ascii="宋体" w:hAnsi="宋体" w:cs="宋体"/>
          <w:sz w:val="24"/>
          <w:szCs w:val="24"/>
        </w:rPr>
        <w:t>询价响应函；</w:t>
      </w:r>
    </w:p>
    <w:p>
      <w:pPr>
        <w:numPr>
          <w:ilvl w:val="0"/>
          <w:numId w:val="6"/>
        </w:numPr>
        <w:spacing w:line="440" w:lineRule="exact"/>
        <w:rPr>
          <w:rFonts w:ascii="宋体" w:hAnsi="宋体" w:cs="宋体"/>
          <w:sz w:val="24"/>
          <w:szCs w:val="24"/>
        </w:rPr>
      </w:pPr>
      <w:r>
        <w:rPr>
          <w:rFonts w:hint="eastAsia" w:ascii="宋体" w:hAnsi="宋体" w:cs="宋体"/>
          <w:sz w:val="24"/>
          <w:szCs w:val="24"/>
        </w:rPr>
        <w:t>报价表；</w:t>
      </w:r>
    </w:p>
    <w:p>
      <w:pPr>
        <w:numPr>
          <w:ilvl w:val="0"/>
          <w:numId w:val="6"/>
        </w:numPr>
        <w:spacing w:line="440" w:lineRule="exact"/>
        <w:rPr>
          <w:rFonts w:ascii="宋体" w:hAnsi="宋体" w:cs="宋体"/>
          <w:sz w:val="24"/>
          <w:szCs w:val="24"/>
        </w:rPr>
      </w:pPr>
      <w:r>
        <w:rPr>
          <w:rFonts w:hint="eastAsia" w:ascii="宋体" w:hAnsi="宋体" w:cs="宋体"/>
          <w:sz w:val="24"/>
          <w:szCs w:val="24"/>
        </w:rPr>
        <w:t>分项报价表；</w:t>
      </w:r>
    </w:p>
    <w:p>
      <w:pPr>
        <w:numPr>
          <w:ilvl w:val="0"/>
          <w:numId w:val="6"/>
        </w:numPr>
        <w:spacing w:line="440" w:lineRule="exact"/>
        <w:rPr>
          <w:rFonts w:ascii="宋体" w:hAnsi="宋体" w:cs="宋体"/>
          <w:sz w:val="24"/>
          <w:szCs w:val="24"/>
        </w:rPr>
      </w:pPr>
      <w:r>
        <w:rPr>
          <w:rFonts w:hint="eastAsia" w:ascii="宋体" w:hAnsi="宋体" w:cs="宋体"/>
          <w:sz w:val="24"/>
          <w:szCs w:val="24"/>
        </w:rPr>
        <w:t>服务</w:t>
      </w:r>
      <w:r>
        <w:rPr>
          <w:rFonts w:ascii="宋体" w:hAnsi="宋体" w:cs="宋体"/>
          <w:sz w:val="24"/>
          <w:szCs w:val="24"/>
        </w:rPr>
        <w:t>说明一览表（或</w:t>
      </w:r>
      <w:r>
        <w:rPr>
          <w:rFonts w:hint="eastAsia" w:ascii="宋体" w:hAnsi="宋体" w:cs="宋体"/>
          <w:sz w:val="24"/>
          <w:szCs w:val="24"/>
        </w:rPr>
        <w:t>技术文件</w:t>
      </w:r>
      <w:r>
        <w:rPr>
          <w:rFonts w:ascii="宋体" w:hAnsi="宋体" w:cs="宋体"/>
          <w:sz w:val="24"/>
          <w:szCs w:val="24"/>
        </w:rPr>
        <w:t>）</w:t>
      </w:r>
      <w:r>
        <w:rPr>
          <w:rFonts w:hint="eastAsia" w:ascii="宋体" w:hAnsi="宋体" w:cs="宋体"/>
          <w:sz w:val="24"/>
          <w:szCs w:val="24"/>
        </w:rPr>
        <w:t>；</w:t>
      </w:r>
    </w:p>
    <w:p>
      <w:pPr>
        <w:numPr>
          <w:ilvl w:val="0"/>
          <w:numId w:val="6"/>
        </w:numPr>
        <w:spacing w:line="440" w:lineRule="exact"/>
        <w:rPr>
          <w:rFonts w:ascii="宋体" w:hAnsi="宋体" w:cs="宋体"/>
          <w:sz w:val="24"/>
          <w:szCs w:val="24"/>
        </w:rPr>
      </w:pPr>
      <w:r>
        <w:rPr>
          <w:rFonts w:hint="eastAsia" w:ascii="宋体" w:hAnsi="宋体" w:cs="宋体"/>
          <w:sz w:val="24"/>
          <w:szCs w:val="24"/>
        </w:rPr>
        <w:t>商务条款响应/偏离表；</w:t>
      </w:r>
    </w:p>
    <w:p>
      <w:pPr>
        <w:numPr>
          <w:ilvl w:val="0"/>
          <w:numId w:val="6"/>
        </w:numPr>
        <w:spacing w:line="440" w:lineRule="exact"/>
        <w:rPr>
          <w:rFonts w:ascii="宋体" w:hAnsi="宋体" w:cs="宋体"/>
          <w:sz w:val="24"/>
          <w:szCs w:val="24"/>
        </w:rPr>
      </w:pPr>
      <w:r>
        <w:rPr>
          <w:rFonts w:hint="eastAsia" w:ascii="宋体" w:hAnsi="宋体" w:cs="宋体"/>
          <w:sz w:val="24"/>
          <w:szCs w:val="24"/>
        </w:rPr>
        <w:t>技术条款响应/偏离表；</w:t>
      </w:r>
    </w:p>
    <w:p>
      <w:pPr>
        <w:numPr>
          <w:ilvl w:val="0"/>
          <w:numId w:val="6"/>
        </w:numPr>
        <w:spacing w:line="440" w:lineRule="exact"/>
        <w:rPr>
          <w:rFonts w:ascii="宋体" w:hAnsi="宋体" w:cs="宋体"/>
          <w:sz w:val="24"/>
          <w:szCs w:val="24"/>
        </w:rPr>
      </w:pPr>
      <w:r>
        <w:rPr>
          <w:rFonts w:hint="eastAsia" w:ascii="宋体" w:hAnsi="宋体" w:cs="宋体"/>
          <w:sz w:val="24"/>
          <w:szCs w:val="24"/>
        </w:rPr>
        <w:t>法定代表人授权书；</w:t>
      </w:r>
    </w:p>
    <w:p>
      <w:pPr>
        <w:numPr>
          <w:ilvl w:val="0"/>
          <w:numId w:val="6"/>
        </w:numPr>
        <w:spacing w:line="440" w:lineRule="exact"/>
        <w:rPr>
          <w:rFonts w:ascii="宋体" w:hAnsi="宋体" w:cs="宋体"/>
          <w:sz w:val="24"/>
          <w:szCs w:val="24"/>
        </w:rPr>
      </w:pPr>
      <w:r>
        <w:rPr>
          <w:rFonts w:hint="eastAsia" w:ascii="宋体" w:hAnsi="宋体" w:cs="宋体"/>
          <w:sz w:val="24"/>
          <w:szCs w:val="24"/>
        </w:rPr>
        <w:t xml:space="preserve">资格声明； </w:t>
      </w:r>
    </w:p>
    <w:p>
      <w:pPr>
        <w:numPr>
          <w:ilvl w:val="0"/>
          <w:numId w:val="6"/>
        </w:numPr>
        <w:spacing w:line="440" w:lineRule="exact"/>
        <w:rPr>
          <w:rFonts w:ascii="宋体" w:hAnsi="宋体" w:cs="宋体"/>
          <w:sz w:val="24"/>
          <w:szCs w:val="24"/>
        </w:rPr>
      </w:pPr>
      <w:r>
        <w:rPr>
          <w:rFonts w:hint="eastAsia" w:ascii="宋体" w:hAnsi="宋体" w:cs="宋体"/>
          <w:sz w:val="24"/>
          <w:szCs w:val="24"/>
        </w:rPr>
        <w:t>资格证明文件</w:t>
      </w:r>
    </w:p>
    <w:p>
      <w:pPr>
        <w:numPr>
          <w:ilvl w:val="0"/>
          <w:numId w:val="6"/>
        </w:numPr>
        <w:spacing w:line="440" w:lineRule="exact"/>
        <w:rPr>
          <w:rFonts w:ascii="宋体" w:hAnsi="宋体" w:cs="宋体"/>
          <w:sz w:val="24"/>
          <w:szCs w:val="24"/>
        </w:rPr>
      </w:pPr>
      <w:r>
        <w:rPr>
          <w:rFonts w:hint="eastAsia" w:ascii="宋体" w:hAnsi="宋体" w:cs="宋体"/>
          <w:sz w:val="24"/>
          <w:szCs w:val="24"/>
        </w:rPr>
        <w:t>证明材料（参考格式）；</w:t>
      </w:r>
    </w:p>
    <w:p>
      <w:pPr>
        <w:spacing w:line="440" w:lineRule="exact"/>
        <w:rPr>
          <w:rFonts w:ascii="宋体" w:hAnsi="宋体" w:cs="宋体"/>
          <w:b/>
          <w:sz w:val="24"/>
          <w:szCs w:val="24"/>
        </w:rPr>
      </w:pPr>
      <w:bookmarkStart w:id="350" w:name="_Toc425498951"/>
      <w:bookmarkStart w:id="351" w:name="_Toc19173"/>
      <w:bookmarkStart w:id="352" w:name="_Toc9734"/>
      <w:bookmarkStart w:id="353" w:name="_Toc375922132"/>
      <w:bookmarkStart w:id="354" w:name="_Toc279583707"/>
      <w:bookmarkStart w:id="355" w:name="_Toc7051"/>
      <w:bookmarkStart w:id="356" w:name="_Toc375921763"/>
      <w:r>
        <w:rPr>
          <w:rFonts w:hint="eastAsia" w:ascii="宋体" w:hAnsi="宋体" w:cs="宋体"/>
          <w:b/>
          <w:sz w:val="24"/>
          <w:szCs w:val="24"/>
        </w:rPr>
        <w:t>10.询价响应文件格式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pacing w:line="440" w:lineRule="exact"/>
        <w:ind w:left="284"/>
        <w:rPr>
          <w:rFonts w:ascii="宋体" w:hAnsi="宋体" w:cs="宋体"/>
          <w:sz w:val="24"/>
          <w:szCs w:val="24"/>
        </w:rPr>
      </w:pPr>
      <w:r>
        <w:rPr>
          <w:rFonts w:hint="eastAsia" w:ascii="宋体" w:hAnsi="宋体" w:cs="宋体"/>
          <w:sz w:val="24"/>
          <w:szCs w:val="24"/>
        </w:rPr>
        <w:t>10.1 供应商应按</w:t>
      </w:r>
      <w:r>
        <w:rPr>
          <w:rFonts w:ascii="宋体" w:hAnsi="宋体" w:cs="宋体"/>
          <w:sz w:val="24"/>
          <w:szCs w:val="24"/>
        </w:rPr>
        <w:t>询价文件</w:t>
      </w:r>
      <w:r>
        <w:rPr>
          <w:rFonts w:hint="eastAsia" w:ascii="宋体" w:hAnsi="宋体" w:cs="宋体"/>
          <w:sz w:val="24"/>
          <w:szCs w:val="24"/>
        </w:rPr>
        <w:t>中提供的响应文件格式（见附件）提供相关材料。装订成册，并编写“询价响应文件目录”</w:t>
      </w:r>
      <w:r>
        <w:rPr>
          <w:rFonts w:ascii="宋体" w:hAnsi="宋体" w:cs="宋体"/>
          <w:sz w:val="24"/>
          <w:szCs w:val="24"/>
        </w:rPr>
        <w:t>。</w:t>
      </w:r>
    </w:p>
    <w:p>
      <w:pPr>
        <w:spacing w:line="440" w:lineRule="exact"/>
        <w:ind w:left="281" w:leftChars="134" w:firstLine="28" w:firstLineChars="12"/>
        <w:jc w:val="left"/>
        <w:rPr>
          <w:rFonts w:ascii="宋体" w:hAnsi="宋体" w:cs="宋体"/>
          <w:sz w:val="24"/>
          <w:szCs w:val="24"/>
        </w:rPr>
      </w:pPr>
      <w:r>
        <w:rPr>
          <w:rFonts w:hint="eastAsia" w:ascii="宋体" w:hAnsi="宋体" w:cs="宋体"/>
          <w:sz w:val="24"/>
          <w:szCs w:val="24"/>
        </w:rPr>
        <w:t>10.</w:t>
      </w:r>
      <w:r>
        <w:rPr>
          <w:rFonts w:hint="eastAsia" w:ascii="宋体" w:hAnsi="宋体" w:cs="宋体"/>
          <w:kern w:val="0"/>
          <w:sz w:val="24"/>
          <w:szCs w:val="24"/>
        </w:rPr>
        <w:t>2供应商应完整地填写</w:t>
      </w:r>
      <w:r>
        <w:rPr>
          <w:rFonts w:ascii="宋体" w:hAnsi="宋体" w:cs="宋体"/>
          <w:kern w:val="0"/>
          <w:sz w:val="24"/>
          <w:szCs w:val="24"/>
        </w:rPr>
        <w:t>询价文件</w:t>
      </w:r>
      <w:r>
        <w:rPr>
          <w:rFonts w:hint="eastAsia" w:ascii="宋体" w:hAnsi="宋体" w:cs="宋体"/>
          <w:kern w:val="0"/>
          <w:sz w:val="24"/>
          <w:szCs w:val="24"/>
        </w:rPr>
        <w:t>提供的询价响应函、报价表和详细报价表，说明所提供的服务情况、数量及价格。</w:t>
      </w:r>
      <w:r>
        <w:rPr>
          <w:rFonts w:ascii="宋体" w:hAnsi="宋体" w:cs="宋体"/>
          <w:sz w:val="24"/>
          <w:szCs w:val="24"/>
        </w:rPr>
        <w:t>可以根据实际情况增加内容，但不得擅自减少有关内容。</w:t>
      </w:r>
    </w:p>
    <w:p>
      <w:pPr>
        <w:spacing w:line="440" w:lineRule="exact"/>
        <w:rPr>
          <w:rFonts w:ascii="宋体" w:hAnsi="宋体" w:cs="宋体"/>
          <w:b/>
          <w:sz w:val="24"/>
          <w:szCs w:val="24"/>
        </w:rPr>
      </w:pPr>
      <w:bookmarkStart w:id="357" w:name="_Toc454701379"/>
      <w:bookmarkStart w:id="358" w:name="_Toc279583708"/>
      <w:bookmarkStart w:id="359" w:name="_Toc375922133"/>
      <w:bookmarkStart w:id="360" w:name="_Toc501190880"/>
      <w:bookmarkStart w:id="361" w:name="_Toc375921764"/>
      <w:bookmarkStart w:id="362" w:name="_Toc467236737"/>
      <w:bookmarkStart w:id="363" w:name="_Toc425498952"/>
      <w:bookmarkStart w:id="364" w:name="_Toc476976169"/>
      <w:bookmarkStart w:id="365" w:name="_Toc458262612"/>
      <w:bookmarkStart w:id="366" w:name="_Toc21199"/>
      <w:bookmarkStart w:id="367" w:name="_Toc477144277"/>
      <w:bookmarkStart w:id="368" w:name="_Toc21945"/>
      <w:bookmarkStart w:id="369" w:name="_Toc30783"/>
      <w:bookmarkStart w:id="370" w:name="_Toc535299960"/>
      <w:bookmarkStart w:id="371" w:name="_Toc497707683"/>
      <w:bookmarkStart w:id="372" w:name="_Toc477838684"/>
      <w:bookmarkStart w:id="373" w:name="_Toc491841887"/>
      <w:r>
        <w:rPr>
          <w:rFonts w:hint="eastAsia" w:ascii="宋体" w:hAnsi="宋体" w:cs="宋体"/>
          <w:b/>
          <w:sz w:val="24"/>
          <w:szCs w:val="24"/>
        </w:rPr>
        <w:t>11.询价采购报价</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spacing w:line="440" w:lineRule="exact"/>
        <w:ind w:left="284"/>
        <w:rPr>
          <w:rFonts w:ascii="宋体" w:hAnsi="宋体" w:cs="宋体"/>
          <w:sz w:val="24"/>
          <w:szCs w:val="24"/>
        </w:rPr>
      </w:pPr>
      <w:r>
        <w:rPr>
          <w:rFonts w:hint="eastAsia" w:ascii="宋体" w:hAnsi="宋体" w:cs="宋体"/>
          <w:sz w:val="24"/>
          <w:szCs w:val="24"/>
        </w:rPr>
        <w:t xml:space="preserve">11.1 </w:t>
      </w:r>
      <w:bookmarkStart w:id="374" w:name="_Hlt454529441"/>
      <w:r>
        <w:rPr>
          <w:rFonts w:hint="eastAsia" w:ascii="宋体" w:hAnsi="宋体" w:cs="宋体"/>
          <w:sz w:val="24"/>
          <w:szCs w:val="24"/>
        </w:rPr>
        <w:t>参加询价采购活动的供应商，应当按照询价采购文件的规定一次报出不得更改的价格。</w:t>
      </w:r>
    </w:p>
    <w:p>
      <w:pPr>
        <w:spacing w:line="440" w:lineRule="exact"/>
        <w:ind w:left="281" w:leftChars="134" w:firstLine="28" w:firstLineChars="12"/>
        <w:rPr>
          <w:rFonts w:ascii="宋体" w:hAnsi="宋体" w:cs="宋体"/>
          <w:sz w:val="24"/>
          <w:szCs w:val="24"/>
        </w:rPr>
      </w:pPr>
      <w:r>
        <w:rPr>
          <w:rFonts w:hint="eastAsia" w:ascii="宋体" w:hAnsi="宋体" w:cs="宋体"/>
          <w:sz w:val="24"/>
          <w:szCs w:val="24"/>
        </w:rPr>
        <w:t>11.2报价均以人民币报价，</w:t>
      </w:r>
      <w:r>
        <w:rPr>
          <w:rFonts w:hint="eastAsia" w:ascii="宋体" w:hAnsi="宋体"/>
          <w:sz w:val="24"/>
          <w:szCs w:val="24"/>
        </w:rPr>
        <w:t>所有货物（服务）价款、运输、转运、辅材、验收、培训、税金、售后服务、采购代理服务等费用均包含在投标总价中。</w:t>
      </w:r>
      <w:bookmarkEnd w:id="374"/>
    </w:p>
    <w:p>
      <w:pPr>
        <w:spacing w:line="440" w:lineRule="exact"/>
        <w:ind w:left="284"/>
        <w:rPr>
          <w:rFonts w:ascii="宋体" w:hAnsi="宋体" w:cs="宋体"/>
          <w:sz w:val="24"/>
          <w:szCs w:val="24"/>
        </w:rPr>
      </w:pPr>
      <w:r>
        <w:rPr>
          <w:rFonts w:hint="eastAsia" w:ascii="宋体" w:hAnsi="宋体" w:cs="宋体"/>
          <w:sz w:val="24"/>
          <w:szCs w:val="24"/>
        </w:rPr>
        <w:t>11.3 供应商要按报价表（统一格式）和分项报价表（统一格式）的内容填写产品单价、总价及其他事项。</w:t>
      </w:r>
    </w:p>
    <w:p>
      <w:pPr>
        <w:spacing w:line="440" w:lineRule="exact"/>
        <w:ind w:left="284"/>
        <w:rPr>
          <w:rFonts w:ascii="宋体" w:hAnsi="宋体" w:cs="宋体"/>
          <w:sz w:val="24"/>
          <w:szCs w:val="24"/>
        </w:rPr>
      </w:pPr>
      <w:r>
        <w:rPr>
          <w:rFonts w:hint="eastAsia" w:ascii="宋体" w:hAnsi="宋体" w:cs="宋体"/>
          <w:sz w:val="24"/>
          <w:szCs w:val="24"/>
        </w:rPr>
        <w:t>11.4供应商如需用外汇购入某些货物，须折合人民币(包含进口环节税)计入总报价中。</w:t>
      </w:r>
      <w:bookmarkStart w:id="375" w:name="_Toc454701380"/>
      <w:bookmarkStart w:id="376" w:name="_Toc476976170"/>
      <w:bookmarkStart w:id="377" w:name="_Toc467236738"/>
      <w:bookmarkStart w:id="378" w:name="_Toc477838685"/>
      <w:bookmarkStart w:id="379" w:name="_Toc458262613"/>
      <w:bookmarkStart w:id="380" w:name="_Toc491841888"/>
      <w:bookmarkStart w:id="381" w:name="_Toc535299961"/>
      <w:bookmarkStart w:id="382" w:name="_Toc501190881"/>
      <w:bookmarkStart w:id="383" w:name="_Toc477144278"/>
      <w:bookmarkStart w:id="384" w:name="_Toc497707684"/>
    </w:p>
    <w:p>
      <w:pPr>
        <w:pStyle w:val="2"/>
        <w:ind w:firstLine="240" w:firstLineChars="100"/>
        <w:jc w:val="both"/>
        <w:rPr>
          <w:rFonts w:ascii="宋体" w:hAnsi="宋体" w:cs="宋体"/>
          <w:sz w:val="24"/>
        </w:rPr>
      </w:pPr>
      <w:r>
        <w:rPr>
          <w:rFonts w:hint="eastAsia" w:ascii="宋体" w:hAnsi="宋体" w:cs="宋体"/>
          <w:sz w:val="24"/>
        </w:rPr>
        <w:t>11.5供应商应就本项目所涉及的货物作完整唯一报价，不得仅对本次采购项目部分货物进行报价。</w:t>
      </w:r>
    </w:p>
    <w:p>
      <w:pPr>
        <w:spacing w:line="440" w:lineRule="exact"/>
        <w:rPr>
          <w:rFonts w:ascii="宋体" w:hAnsi="宋体" w:cs="宋体"/>
          <w:b/>
          <w:sz w:val="24"/>
          <w:szCs w:val="24"/>
        </w:rPr>
      </w:pPr>
      <w:bookmarkStart w:id="385" w:name="_Toc375922134"/>
      <w:bookmarkStart w:id="386" w:name="_Toc425498953"/>
      <w:bookmarkStart w:id="387" w:name="_Toc375921765"/>
      <w:r>
        <w:rPr>
          <w:rFonts w:hint="eastAsia" w:ascii="宋体" w:hAnsi="宋体" w:cs="宋体"/>
          <w:b/>
          <w:sz w:val="24"/>
          <w:szCs w:val="24"/>
        </w:rPr>
        <w:t>12.证明供应商合格和资格的文件</w:t>
      </w:r>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12.1 供应商应提交证明其有资格参加询价和成交后有能力履行合同的文件，并作为其</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12.2 供应商提交的合格性的证明文件应当是合法有效的。</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12.3 供应商提交的证明其成交后能履行合同的资格证明文件，即：</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（1） 供应商已具备履行合同所需的财务、技术和生产能力；</w:t>
      </w:r>
    </w:p>
    <w:p>
      <w:pPr>
        <w:spacing w:line="440" w:lineRule="exact"/>
        <w:ind w:left="-4" w:leftChars="-2" w:firstLine="854" w:firstLineChars="356"/>
        <w:rPr>
          <w:rFonts w:ascii="宋体" w:hAnsi="宋体" w:cs="宋体"/>
          <w:b/>
          <w:sz w:val="24"/>
          <w:szCs w:val="24"/>
        </w:rPr>
      </w:pPr>
      <w:r>
        <w:rPr>
          <w:rFonts w:hint="eastAsia" w:ascii="宋体" w:hAnsi="宋体" w:cs="宋体"/>
          <w:sz w:val="24"/>
          <w:szCs w:val="24"/>
        </w:rPr>
        <w:t>（2） 供应商满足第一章询价邀请中列出的资格标准要求。</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12.4 供应商必须在响应文件中提供“第一章 询价采购邀请函”中规定的资格证明材料。</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12.5 询价小组在询价时将对供应商的资格文件进行审查。资格条件不符合或者资格证明文件不全的供应商的询价将被拒绝。</w:t>
      </w:r>
    </w:p>
    <w:p>
      <w:pPr>
        <w:spacing w:line="440" w:lineRule="exact"/>
        <w:rPr>
          <w:rFonts w:ascii="宋体" w:hAnsi="宋体" w:cs="宋体"/>
          <w:b/>
          <w:sz w:val="24"/>
          <w:szCs w:val="24"/>
        </w:rPr>
      </w:pPr>
      <w:bookmarkStart w:id="388" w:name="_Toc5468"/>
      <w:bookmarkStart w:id="389" w:name="_Toc1995"/>
      <w:bookmarkStart w:id="390" w:name="_Toc279583709"/>
      <w:bookmarkStart w:id="391" w:name="_Toc13492"/>
      <w:bookmarkStart w:id="392" w:name="_Toc375921766"/>
      <w:bookmarkStart w:id="393" w:name="_Toc99684237"/>
      <w:bookmarkStart w:id="394" w:name="_Toc425498954"/>
      <w:bookmarkStart w:id="395" w:name="_Toc375922135"/>
      <w:bookmarkStart w:id="396" w:name="_Toc42923350"/>
      <w:bookmarkStart w:id="397" w:name="_Toc467236740"/>
      <w:bookmarkStart w:id="398" w:name="_Toc497707686"/>
      <w:bookmarkStart w:id="399" w:name="_Toc476976172"/>
      <w:bookmarkStart w:id="400" w:name="_Toc458262614"/>
      <w:bookmarkStart w:id="401" w:name="_Toc454701381"/>
      <w:bookmarkStart w:id="402" w:name="_Toc491841890"/>
      <w:bookmarkStart w:id="403" w:name="_Toc477144280"/>
      <w:bookmarkStart w:id="404" w:name="_Toc535299963"/>
      <w:bookmarkStart w:id="405" w:name="_Toc501190883"/>
      <w:bookmarkStart w:id="406" w:name="_Toc477838687"/>
      <w:r>
        <w:rPr>
          <w:rFonts w:hint="eastAsia" w:ascii="宋体" w:hAnsi="宋体" w:cs="宋体"/>
          <w:b/>
          <w:sz w:val="24"/>
          <w:szCs w:val="24"/>
        </w:rPr>
        <w:t>13.证明提供服务符合</w:t>
      </w:r>
      <w:bookmarkEnd w:id="388"/>
      <w:bookmarkEnd w:id="389"/>
      <w:bookmarkEnd w:id="390"/>
      <w:bookmarkEnd w:id="391"/>
      <w:bookmarkEnd w:id="392"/>
      <w:bookmarkEnd w:id="393"/>
      <w:bookmarkEnd w:id="394"/>
      <w:bookmarkEnd w:id="395"/>
      <w:bookmarkEnd w:id="396"/>
      <w:r>
        <w:rPr>
          <w:rFonts w:ascii="宋体" w:hAnsi="宋体" w:cs="宋体"/>
          <w:b/>
          <w:sz w:val="24"/>
          <w:szCs w:val="24"/>
        </w:rPr>
        <w:t>询价文件</w:t>
      </w:r>
      <w:r>
        <w:rPr>
          <w:rFonts w:hint="eastAsia" w:ascii="宋体" w:hAnsi="宋体" w:cs="宋体"/>
          <w:b/>
          <w:sz w:val="24"/>
          <w:szCs w:val="24"/>
        </w:rPr>
        <w:t>的规定</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13.1 供应商应提交证明文件证明其拟供的合同项下的服务的合格性符合</w:t>
      </w:r>
      <w:r>
        <w:rPr>
          <w:rFonts w:ascii="宋体" w:hAnsi="宋体" w:cs="宋体"/>
          <w:sz w:val="24"/>
          <w:szCs w:val="24"/>
        </w:rPr>
        <w:t>询价文件</w:t>
      </w:r>
      <w:r>
        <w:rPr>
          <w:rFonts w:hint="eastAsia" w:ascii="宋体" w:hAnsi="宋体" w:cs="宋体"/>
          <w:sz w:val="24"/>
          <w:szCs w:val="24"/>
        </w:rPr>
        <w:t>规定。该证明文件作为</w:t>
      </w:r>
      <w:r>
        <w:rPr>
          <w:rFonts w:ascii="宋体" w:hAnsi="宋体" w:cs="宋体"/>
          <w:sz w:val="24"/>
          <w:szCs w:val="24"/>
        </w:rPr>
        <w:t>询价文件</w:t>
      </w:r>
      <w:r>
        <w:rPr>
          <w:rFonts w:hint="eastAsia" w:ascii="宋体" w:hAnsi="宋体" w:cs="宋体"/>
          <w:sz w:val="24"/>
          <w:szCs w:val="24"/>
        </w:rPr>
        <w:t>的一部分。</w:t>
      </w:r>
    </w:p>
    <w:p>
      <w:pPr>
        <w:spacing w:line="440" w:lineRule="exact"/>
        <w:ind w:left="-4" w:leftChars="-2" w:firstLine="288" w:firstLineChars="120"/>
        <w:rPr>
          <w:rFonts w:ascii="宋体" w:hAnsi="宋体" w:cs="宋体"/>
          <w:b/>
          <w:sz w:val="24"/>
          <w:szCs w:val="24"/>
        </w:rPr>
      </w:pPr>
      <w:r>
        <w:rPr>
          <w:rFonts w:hint="eastAsia" w:ascii="宋体" w:hAnsi="宋体" w:cs="宋体"/>
          <w:sz w:val="24"/>
          <w:szCs w:val="24"/>
        </w:rPr>
        <w:t>13.2 询价小组对供应商所提供的证明服务的合格性的文件进行审查，审查不合格的询价将做废标处理。</w:t>
      </w:r>
    </w:p>
    <w:bookmarkEnd w:id="397"/>
    <w:bookmarkEnd w:id="398"/>
    <w:bookmarkEnd w:id="399"/>
    <w:bookmarkEnd w:id="400"/>
    <w:bookmarkEnd w:id="401"/>
    <w:bookmarkEnd w:id="402"/>
    <w:bookmarkEnd w:id="403"/>
    <w:bookmarkEnd w:id="404"/>
    <w:bookmarkEnd w:id="405"/>
    <w:bookmarkEnd w:id="406"/>
    <w:p>
      <w:pPr>
        <w:spacing w:line="440" w:lineRule="exact"/>
        <w:rPr>
          <w:rFonts w:ascii="宋体" w:hAnsi="宋体" w:cs="宋体"/>
          <w:b/>
          <w:sz w:val="24"/>
          <w:szCs w:val="24"/>
        </w:rPr>
      </w:pPr>
      <w:bookmarkStart w:id="407" w:name="_Toc477144281"/>
      <w:bookmarkStart w:id="408" w:name="_Toc476976173"/>
      <w:bookmarkStart w:id="409" w:name="_Toc497707687"/>
      <w:bookmarkStart w:id="410" w:name="_Toc491841891"/>
      <w:bookmarkStart w:id="411" w:name="_Toc458262615"/>
      <w:bookmarkStart w:id="412" w:name="_Toc501190884"/>
      <w:bookmarkStart w:id="413" w:name="_Toc467236741"/>
      <w:bookmarkStart w:id="414" w:name="_Toc477838688"/>
      <w:bookmarkStart w:id="415" w:name="_Toc454701382"/>
      <w:r>
        <w:rPr>
          <w:rFonts w:hint="eastAsia" w:ascii="宋体" w:hAnsi="宋体" w:cs="宋体"/>
          <w:b/>
          <w:sz w:val="24"/>
          <w:szCs w:val="24"/>
        </w:rPr>
        <w:t>1</w:t>
      </w:r>
      <w:r>
        <w:rPr>
          <w:rFonts w:hint="eastAsia" w:ascii="宋体" w:hAnsi="宋体" w:cs="宋体"/>
          <w:b/>
          <w:sz w:val="24"/>
          <w:szCs w:val="24"/>
          <w:lang w:val="en-US" w:eastAsia="zh-CN"/>
        </w:rPr>
        <w:t>4</w:t>
      </w:r>
      <w:r>
        <w:rPr>
          <w:rFonts w:hint="eastAsia" w:ascii="宋体" w:hAnsi="宋体" w:cs="宋体"/>
          <w:b/>
          <w:sz w:val="24"/>
          <w:szCs w:val="24"/>
        </w:rPr>
        <w:t>.询价采购有效期</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.1响应文件在询价截止日期后</w:t>
      </w:r>
      <w:r>
        <w:rPr>
          <w:rFonts w:hint="eastAsia" w:ascii="宋体" w:hAnsi="宋体" w:cs="宋体"/>
          <w:b/>
          <w:sz w:val="24"/>
          <w:szCs w:val="24"/>
          <w:u w:val="single"/>
        </w:rPr>
        <w:t>90个日历日</w:t>
      </w:r>
      <w:r>
        <w:rPr>
          <w:rFonts w:hint="eastAsia" w:ascii="宋体" w:hAnsi="宋体" w:cs="宋体"/>
          <w:sz w:val="24"/>
          <w:szCs w:val="24"/>
        </w:rPr>
        <w:t>内有效</w:t>
      </w:r>
      <w:r>
        <w:rPr>
          <w:rFonts w:hint="eastAsia" w:ascii="楷体_GB2312" w:hAnsi="宋体"/>
        </w:rPr>
        <w:t>。响应</w:t>
      </w:r>
      <w:r>
        <w:rPr>
          <w:rFonts w:hint="eastAsia" w:ascii="宋体" w:hAnsi="宋体" w:cs="宋体"/>
          <w:sz w:val="24"/>
          <w:szCs w:val="24"/>
        </w:rPr>
        <w:t>有效期是指</w:t>
      </w:r>
      <w:r>
        <w:rPr>
          <w:rFonts w:ascii="宋体" w:hAnsi="宋体" w:cs="宋体"/>
          <w:sz w:val="24"/>
          <w:szCs w:val="24"/>
        </w:rPr>
        <w:t>询价文件</w:t>
      </w:r>
      <w:r>
        <w:rPr>
          <w:rFonts w:hint="eastAsia" w:ascii="宋体" w:hAnsi="宋体" w:cs="宋体"/>
          <w:sz w:val="24"/>
          <w:szCs w:val="24"/>
        </w:rPr>
        <w:t>所规定的递交应答文件截止时期后的一段时间，在这段时间内，采购代理机构可以就本项目对供应商进行资质审查、确定其为成交供应商及授予合同，供应商不得对应答文件的实质性内容做出修改。</w:t>
      </w:r>
    </w:p>
    <w:p>
      <w:pPr>
        <w:spacing w:line="440" w:lineRule="exact"/>
        <w:ind w:left="308" w:leftChars="147"/>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 特殊情况下，采购代理机构可于响应有效期期满之前，要求供应商同意延长响应有效期，要求与答复均应为书面形式。供应商可以拒绝上述要求</w:t>
      </w:r>
      <w:r>
        <w:rPr>
          <w:rFonts w:hint="eastAsia" w:ascii="宋体" w:hAnsi="宋体" w:cs="宋体"/>
          <w:sz w:val="24"/>
          <w:szCs w:val="24"/>
          <w:lang w:eastAsia="zh-CN"/>
        </w:rPr>
        <w:t>，</w:t>
      </w:r>
      <w:r>
        <w:rPr>
          <w:rFonts w:hint="eastAsia" w:ascii="宋体" w:hAnsi="宋体" w:cs="宋体"/>
          <w:sz w:val="24"/>
          <w:szCs w:val="24"/>
        </w:rPr>
        <w:t>对于同意该要求的供应商，既不要求也不允许其修改应答文件。</w:t>
      </w:r>
    </w:p>
    <w:p>
      <w:pPr>
        <w:spacing w:line="440" w:lineRule="exact"/>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5</w:t>
      </w:r>
      <w:r>
        <w:rPr>
          <w:rFonts w:hint="eastAsia" w:ascii="宋体" w:hAnsi="宋体" w:cs="宋体"/>
          <w:b/>
          <w:sz w:val="24"/>
          <w:szCs w:val="24"/>
        </w:rPr>
        <w:t>.询价响应文件的签署及规定</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.1供应商应准备纸质响应文件正本一份、纸质响应文件副本二份（副本可为正本的复印件）。</w:t>
      </w:r>
    </w:p>
    <w:p>
      <w:pPr>
        <w:spacing w:line="400" w:lineRule="exact"/>
        <w:ind w:firstLine="240" w:firstLineChars="1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.2纸质响应文件正、副本胶装成册。响应文件上要明确注明“正本”或“副本”字样。若正本和副本不符，以正本为准。</w:t>
      </w:r>
    </w:p>
    <w:p>
      <w:pPr>
        <w:spacing w:line="400" w:lineRule="exact"/>
        <w:ind w:firstLine="283" w:firstLineChars="118"/>
        <w:rPr>
          <w:rFonts w:ascii="宋体" w:hAnsi="宋体" w:cs="宋体"/>
          <w:sz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.3供应商另准备一份本项目纸质报价表并单独装入信封（文件袋）加以密封，</w:t>
      </w:r>
      <w:r>
        <w:rPr>
          <w:rFonts w:ascii="宋体" w:hAnsi="宋体" w:cs="宋体"/>
          <w:sz w:val="24"/>
          <w:szCs w:val="24"/>
        </w:rPr>
        <w:t>封皮上写明采购编号、采购项目名称及</w:t>
      </w:r>
      <w:r>
        <w:rPr>
          <w:rFonts w:hint="eastAsia" w:ascii="宋体" w:hAnsi="宋体" w:cs="宋体"/>
          <w:sz w:val="24"/>
          <w:szCs w:val="24"/>
        </w:rPr>
        <w:t>询价</w:t>
      </w:r>
      <w:r>
        <w:rPr>
          <w:rFonts w:ascii="宋体" w:hAnsi="宋体" w:cs="宋体"/>
          <w:sz w:val="24"/>
          <w:szCs w:val="24"/>
        </w:rPr>
        <w:t>响应供应商名称，并注明“</w:t>
      </w:r>
      <w:r>
        <w:rPr>
          <w:rFonts w:hint="eastAsia" w:ascii="宋体" w:hAnsi="宋体" w:cs="宋体"/>
          <w:sz w:val="24"/>
          <w:szCs w:val="24"/>
        </w:rPr>
        <w:t>询价</w:t>
      </w:r>
      <w:r>
        <w:rPr>
          <w:rFonts w:ascii="宋体" w:hAnsi="宋体" w:cs="宋体"/>
          <w:sz w:val="24"/>
          <w:szCs w:val="24"/>
        </w:rPr>
        <w:t>响应文件</w:t>
      </w:r>
      <w:r>
        <w:rPr>
          <w:rFonts w:hint="eastAsia" w:ascii="宋体" w:hAnsi="宋体" w:cs="宋体"/>
          <w:sz w:val="24"/>
          <w:szCs w:val="24"/>
        </w:rPr>
        <w:t>报价表</w:t>
      </w:r>
      <w:r>
        <w:rPr>
          <w:rFonts w:ascii="宋体" w:hAnsi="宋体" w:cs="宋体"/>
          <w:sz w:val="24"/>
          <w:szCs w:val="24"/>
        </w:rPr>
        <w:t>”字样</w:t>
      </w:r>
      <w:r>
        <w:rPr>
          <w:rFonts w:hint="eastAsia" w:ascii="宋体" w:hAnsi="宋体" w:cs="宋体"/>
          <w:sz w:val="24"/>
          <w:szCs w:val="24"/>
        </w:rPr>
        <w:t>，并在每一封贴处密封签章（单位公章、法定代表人或其委托代理人签字均可）。</w:t>
      </w:r>
    </w:p>
    <w:p>
      <w:pPr>
        <w:spacing w:line="40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4响应</w:t>
      </w:r>
      <w:r>
        <w:rPr>
          <w:rFonts w:hint="eastAsia" w:ascii="宋体" w:hAnsi="宋体" w:cs="宋体"/>
          <w:sz w:val="24"/>
          <w:szCs w:val="24"/>
        </w:rPr>
        <w:t>文件正本除要求签名处外的所有内容均为打印。授权代表须将以书面形式出具的“法人授权委托证明书”附在</w:t>
      </w:r>
      <w:r>
        <w:rPr>
          <w:rFonts w:ascii="宋体" w:hAnsi="宋体" w:cs="宋体"/>
          <w:sz w:val="24"/>
          <w:szCs w:val="24"/>
        </w:rPr>
        <w:t>响应</w:t>
      </w:r>
      <w:r>
        <w:rPr>
          <w:rFonts w:hint="eastAsia" w:ascii="宋体" w:hAnsi="宋体" w:cs="宋体"/>
          <w:sz w:val="24"/>
          <w:szCs w:val="24"/>
        </w:rPr>
        <w:t>文件中。</w:t>
      </w:r>
    </w:p>
    <w:p>
      <w:pPr>
        <w:spacing w:line="440" w:lineRule="exact"/>
        <w:ind w:firstLine="283" w:firstLineChars="118"/>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 xml:space="preserve"> 邮件、电报、传真、快递形式的投</w:t>
      </w:r>
      <w:r>
        <w:rPr>
          <w:rFonts w:ascii="宋体" w:hAnsi="宋体" w:cs="宋体"/>
          <w:sz w:val="24"/>
          <w:szCs w:val="24"/>
        </w:rPr>
        <w:t>标</w:t>
      </w:r>
      <w:r>
        <w:rPr>
          <w:rFonts w:hint="eastAsia" w:ascii="宋体" w:hAnsi="宋体" w:cs="宋体"/>
          <w:sz w:val="24"/>
          <w:szCs w:val="24"/>
        </w:rPr>
        <w:t>资料概不接受。</w:t>
      </w:r>
      <w:bookmarkEnd w:id="407"/>
      <w:bookmarkEnd w:id="408"/>
      <w:bookmarkEnd w:id="409"/>
      <w:bookmarkEnd w:id="410"/>
      <w:bookmarkEnd w:id="411"/>
      <w:bookmarkEnd w:id="412"/>
      <w:bookmarkEnd w:id="413"/>
      <w:bookmarkEnd w:id="414"/>
      <w:bookmarkEnd w:id="415"/>
    </w:p>
    <w:p>
      <w:pPr>
        <w:pStyle w:val="123"/>
        <w:widowControl/>
        <w:numPr>
          <w:ilvl w:val="0"/>
          <w:numId w:val="4"/>
        </w:numPr>
        <w:ind w:firstLineChars="0"/>
        <w:jc w:val="center"/>
        <w:outlineLvl w:val="1"/>
        <w:rPr>
          <w:rFonts w:ascii="宋体" w:hAnsi="宋体" w:cs="宋体"/>
          <w:b/>
          <w:sz w:val="28"/>
          <w:szCs w:val="28"/>
        </w:rPr>
      </w:pPr>
      <w:bookmarkStart w:id="416" w:name="_Toc467236743"/>
      <w:bookmarkStart w:id="417" w:name="_Toc25432"/>
      <w:bookmarkStart w:id="418" w:name="_Toc501190886"/>
      <w:bookmarkStart w:id="419" w:name="_Toc477838690"/>
      <w:bookmarkStart w:id="420" w:name="_Toc17691"/>
      <w:bookmarkStart w:id="421" w:name="_Toc2497"/>
      <w:bookmarkStart w:id="422" w:name="_Toc458262617"/>
      <w:bookmarkStart w:id="423" w:name="_Toc476976175"/>
      <w:bookmarkStart w:id="424" w:name="_Toc16807"/>
      <w:bookmarkStart w:id="425" w:name="_Toc477144283"/>
      <w:bookmarkStart w:id="426" w:name="_Toc497707689"/>
      <w:bookmarkStart w:id="427" w:name="_Toc454701384"/>
      <w:bookmarkStart w:id="428" w:name="_Toc491841893"/>
      <w:bookmarkStart w:id="429" w:name="_Toc375922139"/>
      <w:bookmarkStart w:id="430" w:name="_Toc425498958"/>
      <w:bookmarkStart w:id="431" w:name="_Toc535299966"/>
      <w:bookmarkStart w:id="432" w:name="_Toc279583713"/>
      <w:bookmarkStart w:id="433" w:name="_Toc375921770"/>
      <w:r>
        <w:rPr>
          <w:rFonts w:hint="eastAsia" w:ascii="宋体" w:hAnsi="宋体" w:cs="宋体"/>
          <w:b/>
          <w:sz w:val="28"/>
          <w:szCs w:val="28"/>
        </w:rPr>
        <w:t>询价响应文件的递交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440" w:lineRule="exact"/>
        <w:rPr>
          <w:rFonts w:ascii="宋体" w:hAnsi="宋体" w:cs="宋体"/>
          <w:b/>
          <w:sz w:val="24"/>
          <w:szCs w:val="24"/>
        </w:rPr>
      </w:pPr>
      <w:bookmarkStart w:id="434" w:name="_Toc23256"/>
      <w:bookmarkStart w:id="435" w:name="_Toc375922140"/>
      <w:bookmarkStart w:id="436" w:name="_Toc501190887"/>
      <w:bookmarkStart w:id="437" w:name="_Toc477144284"/>
      <w:bookmarkStart w:id="438" w:name="_Toc458262618"/>
      <w:bookmarkStart w:id="439" w:name="_Toc477838691"/>
      <w:bookmarkStart w:id="440" w:name="_Toc15928"/>
      <w:bookmarkStart w:id="441" w:name="_Toc476976176"/>
      <w:bookmarkStart w:id="442" w:name="_Toc279583714"/>
      <w:bookmarkStart w:id="443" w:name="_Toc497707690"/>
      <w:bookmarkStart w:id="444" w:name="_Toc535299967"/>
      <w:bookmarkStart w:id="445" w:name="_Toc425498959"/>
      <w:bookmarkStart w:id="446" w:name="_Toc375921771"/>
      <w:bookmarkStart w:id="447" w:name="_Toc14745"/>
      <w:bookmarkStart w:id="448" w:name="_Toc467236744"/>
      <w:bookmarkStart w:id="449" w:name="_Toc454701385"/>
      <w:bookmarkStart w:id="450" w:name="_Toc491841894"/>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.询价响应文件的密封和标记</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spacing w:line="480" w:lineRule="exact"/>
        <w:ind w:left="239" w:leftChars="114"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.1供应商应将正、副本纸质响应文件（正本一份、副本二份）、询价</w:t>
      </w:r>
      <w:r>
        <w:rPr>
          <w:rFonts w:ascii="宋体" w:hAnsi="宋体" w:cs="宋体"/>
          <w:sz w:val="24"/>
          <w:szCs w:val="24"/>
        </w:rPr>
        <w:t>响应文件</w:t>
      </w:r>
      <w:r>
        <w:rPr>
          <w:rFonts w:hint="eastAsia" w:ascii="宋体" w:hAnsi="宋体" w:cs="宋体"/>
          <w:sz w:val="24"/>
          <w:szCs w:val="24"/>
        </w:rPr>
        <w:t>报价表一并装入同一文件袋中加以密封，并在每一封贴处密封签章（单位公章、法定代表人或其委托代理人签字均可）。</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.2封皮上注明询价采购项目名称、项目编号、供应商名称、地址、邮政编码、电话、联系人，并注明“询价时启封”字样。</w:t>
      </w:r>
    </w:p>
    <w:p>
      <w:pPr>
        <w:spacing w:line="440" w:lineRule="exact"/>
        <w:ind w:left="304" w:leftChars="145" w:firstLine="120" w:firstLineChars="50"/>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val="en-US" w:eastAsia="zh-CN"/>
        </w:rPr>
        <w:t>6</w:t>
      </w:r>
      <w:r>
        <w:rPr>
          <w:rFonts w:hint="eastAsia" w:ascii="宋体" w:hAnsi="宋体" w:cs="宋体"/>
          <w:b/>
          <w:sz w:val="24"/>
          <w:szCs w:val="24"/>
        </w:rPr>
        <w:t>.3 如果供应商未按上述要求密封及加写标记，采购代理机构对询价响应文件的误投和提前启封概不负责。</w:t>
      </w:r>
    </w:p>
    <w:p>
      <w:pPr>
        <w:spacing w:line="440" w:lineRule="exact"/>
        <w:rPr>
          <w:rFonts w:ascii="宋体" w:hAnsi="宋体" w:cs="宋体"/>
          <w:b/>
          <w:sz w:val="24"/>
          <w:szCs w:val="24"/>
        </w:rPr>
      </w:pPr>
      <w:bookmarkStart w:id="451" w:name="_Toc9805"/>
      <w:bookmarkStart w:id="452" w:name="_Toc467236745"/>
      <w:bookmarkStart w:id="453" w:name="_Toc425498960"/>
      <w:bookmarkStart w:id="454" w:name="_Toc491841895"/>
      <w:bookmarkStart w:id="455" w:name="_Toc476976177"/>
      <w:bookmarkStart w:id="456" w:name="_Toc477838692"/>
      <w:bookmarkStart w:id="457" w:name="_Toc535299968"/>
      <w:bookmarkStart w:id="458" w:name="_Toc477144285"/>
      <w:bookmarkStart w:id="459" w:name="_Toc8586"/>
      <w:bookmarkStart w:id="460" w:name="_Toc20380"/>
      <w:bookmarkStart w:id="461" w:name="_Toc501190888"/>
      <w:bookmarkStart w:id="462" w:name="_Toc279583715"/>
      <w:bookmarkStart w:id="463" w:name="_Toc375921772"/>
      <w:bookmarkStart w:id="464" w:name="_Toc375922141"/>
      <w:bookmarkStart w:id="465" w:name="_Toc454701386"/>
      <w:bookmarkStart w:id="466" w:name="_Toc458262619"/>
      <w:bookmarkStart w:id="467" w:name="_Toc497707691"/>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.询价响应截止时间</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hint="eastAsia" w:ascii="宋体" w:hAnsi="宋体" w:cs="宋体"/>
          <w:b/>
          <w:sz w:val="24"/>
          <w:szCs w:val="24"/>
        </w:rPr>
        <w:t>及询价响应文件的修改和撤回</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.1 询价响应文件必须在采购邀请规定的询价响应文件递交截止时间前送达指定的询价地点。</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.2 供应商在提交询价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40" w:lineRule="exact"/>
        <w:ind w:left="304" w:leftChars="145" w:firstLine="120" w:firstLineChars="5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.3 从询价响应文件递交截止期至询价采购有效期期满这段时间内，供应商不得撤回其询价响应文件。</w:t>
      </w:r>
    </w:p>
    <w:p>
      <w:pPr>
        <w:spacing w:line="440" w:lineRule="exact"/>
        <w:rPr>
          <w:rFonts w:ascii="宋体" w:hAnsi="宋体" w:cs="宋体"/>
          <w:b/>
          <w:sz w:val="24"/>
          <w:szCs w:val="24"/>
        </w:rPr>
      </w:pPr>
      <w:bookmarkStart w:id="468" w:name="_Toc476976178"/>
      <w:bookmarkStart w:id="469" w:name="_Toc454701387"/>
      <w:bookmarkStart w:id="470" w:name="_Toc501190889"/>
      <w:bookmarkStart w:id="471" w:name="_Toc497707692"/>
      <w:bookmarkStart w:id="472" w:name="_Toc25176"/>
      <w:bookmarkStart w:id="473" w:name="_Toc279583716"/>
      <w:bookmarkStart w:id="474" w:name="_Toc535299969"/>
      <w:bookmarkStart w:id="475" w:name="_Toc477144286"/>
      <w:bookmarkStart w:id="476" w:name="_Toc491841896"/>
      <w:bookmarkStart w:id="477" w:name="_Toc28821"/>
      <w:bookmarkStart w:id="478" w:name="_Toc26958"/>
      <w:bookmarkStart w:id="479" w:name="_Toc375921773"/>
      <w:bookmarkStart w:id="480" w:name="_Toc458262620"/>
      <w:bookmarkStart w:id="481" w:name="_Toc425498961"/>
      <w:bookmarkStart w:id="482" w:name="_Toc467236746"/>
      <w:bookmarkStart w:id="483" w:name="_Toc477838693"/>
      <w:bookmarkStart w:id="484" w:name="_Toc375922142"/>
      <w:r>
        <w:rPr>
          <w:rFonts w:hint="eastAsia" w:ascii="宋体" w:hAnsi="宋体" w:cs="宋体"/>
          <w:b/>
          <w:sz w:val="24"/>
          <w:szCs w:val="24"/>
        </w:rPr>
        <w:t>1</w:t>
      </w:r>
      <w:r>
        <w:rPr>
          <w:rFonts w:hint="eastAsia" w:ascii="宋体" w:hAnsi="宋体" w:cs="宋体"/>
          <w:b/>
          <w:sz w:val="24"/>
          <w:szCs w:val="24"/>
          <w:lang w:val="en-US" w:eastAsia="zh-CN"/>
        </w:rPr>
        <w:t>8</w:t>
      </w:r>
      <w:r>
        <w:rPr>
          <w:rFonts w:hint="eastAsia" w:ascii="宋体" w:hAnsi="宋体" w:cs="宋体"/>
          <w:b/>
          <w:sz w:val="24"/>
          <w:szCs w:val="24"/>
        </w:rPr>
        <w:t>.迟交的应答文件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numPr>
          <w:ilvl w:val="1"/>
          <w:numId w:val="7"/>
        </w:numPr>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en-US" w:eastAsia="zh-CN"/>
        </w:rPr>
        <w:t>8</w:t>
      </w:r>
      <w:r>
        <w:rPr>
          <w:rFonts w:hint="eastAsia" w:ascii="宋体" w:hAnsi="宋体" w:cs="宋体"/>
          <w:sz w:val="24"/>
          <w:szCs w:val="24"/>
        </w:rPr>
        <w:t>.1 在询价响应文件递交截止时间以后送达的询价响应文件为无效文件，采购代理机构将拒绝接收。</w:t>
      </w:r>
    </w:p>
    <w:p>
      <w:pPr>
        <w:pStyle w:val="123"/>
        <w:widowControl/>
        <w:numPr>
          <w:ilvl w:val="0"/>
          <w:numId w:val="4"/>
        </w:numPr>
        <w:spacing w:before="240"/>
        <w:ind w:firstLineChars="0"/>
        <w:jc w:val="center"/>
        <w:outlineLvl w:val="1"/>
        <w:rPr>
          <w:rFonts w:ascii="宋体" w:hAnsi="宋体" w:cs="宋体"/>
          <w:b/>
          <w:sz w:val="28"/>
          <w:szCs w:val="28"/>
        </w:rPr>
      </w:pPr>
      <w:bookmarkStart w:id="485" w:name="_Toc19296"/>
      <w:r>
        <w:rPr>
          <w:rFonts w:hint="eastAsia" w:ascii="宋体" w:hAnsi="宋体" w:cs="宋体"/>
          <w:b/>
          <w:sz w:val="28"/>
          <w:szCs w:val="28"/>
        </w:rPr>
        <w:t>公开报价及评审</w:t>
      </w:r>
      <w:bookmarkEnd w:id="485"/>
    </w:p>
    <w:p>
      <w:pPr>
        <w:spacing w:line="440" w:lineRule="exact"/>
        <w:rPr>
          <w:rFonts w:ascii="宋体" w:hAnsi="宋体" w:cs="宋体"/>
          <w:b/>
          <w:sz w:val="24"/>
          <w:szCs w:val="24"/>
        </w:rPr>
      </w:pPr>
      <w:bookmarkStart w:id="486" w:name="_Toc6976865"/>
      <w:bookmarkStart w:id="487" w:name="_Toc19089"/>
      <w:bookmarkStart w:id="488" w:name="_Toc19494"/>
      <w:bookmarkStart w:id="489" w:name="_Toc1738"/>
      <w:bookmarkStart w:id="490" w:name="_Toc375921775"/>
      <w:bookmarkStart w:id="491" w:name="_Toc279583718"/>
      <w:bookmarkStart w:id="492" w:name="_Toc425498963"/>
      <w:bookmarkStart w:id="493" w:name="_Toc375922144"/>
      <w:r>
        <w:rPr>
          <w:rFonts w:hint="eastAsia" w:ascii="宋体" w:hAnsi="宋体" w:cs="宋体"/>
          <w:b/>
          <w:sz w:val="24"/>
          <w:szCs w:val="24"/>
          <w:lang w:val="en-US" w:eastAsia="zh-CN"/>
        </w:rPr>
        <w:t>19</w:t>
      </w:r>
      <w:r>
        <w:rPr>
          <w:rFonts w:hint="eastAsia" w:ascii="宋体" w:hAnsi="宋体" w:cs="宋体"/>
          <w:b/>
          <w:sz w:val="24"/>
          <w:szCs w:val="24"/>
        </w:rPr>
        <w:t>.公开报价</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.1采购代理机构在“询价采购邀请”中规定的时间、地点主持公开报价。公开报价时邀请所有供应商代表参加。参加公开报价的代表应签名报到以证明其出席。</w:t>
      </w:r>
    </w:p>
    <w:p>
      <w:pPr>
        <w:spacing w:line="440" w:lineRule="exact"/>
        <w:ind w:firstLine="560"/>
        <w:rPr>
          <w:rFonts w:ascii="宋体" w:hAnsi="宋体"/>
          <w:sz w:val="24"/>
          <w:szCs w:val="24"/>
        </w:rPr>
      </w:pPr>
      <w:r>
        <w:rPr>
          <w:rFonts w:hint="eastAsia" w:ascii="宋体" w:hAnsi="宋体"/>
          <w:sz w:val="24"/>
          <w:szCs w:val="24"/>
          <w:lang w:val="en-US" w:eastAsia="zh-CN"/>
        </w:rPr>
        <w:t>19</w:t>
      </w:r>
      <w:r>
        <w:rPr>
          <w:rFonts w:hint="eastAsia" w:ascii="宋体" w:hAnsi="宋体"/>
          <w:sz w:val="24"/>
          <w:szCs w:val="24"/>
        </w:rPr>
        <w:t>.2公开报价时查验询价响应文件密封情况，确认无误后拆封公开报价。</w:t>
      </w:r>
    </w:p>
    <w:p>
      <w:pPr>
        <w:spacing w:line="440" w:lineRule="exact"/>
        <w:ind w:left="416" w:firstLine="148" w:firstLineChars="62"/>
        <w:rPr>
          <w:rFonts w:ascii="宋体" w:hAnsi="宋体" w:cs="宋体"/>
          <w:b/>
          <w:sz w:val="24"/>
          <w:szCs w:val="24"/>
        </w:rPr>
      </w:pPr>
      <w:r>
        <w:rPr>
          <w:rFonts w:hint="eastAsia" w:ascii="宋体" w:hAnsi="宋体"/>
          <w:sz w:val="24"/>
          <w:szCs w:val="24"/>
          <w:lang w:val="en-US" w:eastAsia="zh-CN"/>
        </w:rPr>
        <w:t>19</w:t>
      </w:r>
      <w:r>
        <w:rPr>
          <w:rFonts w:hint="eastAsia" w:ascii="宋体" w:hAnsi="宋体"/>
          <w:sz w:val="24"/>
          <w:szCs w:val="24"/>
        </w:rPr>
        <w:t>.3公开报价时，采购代理机构将宣读供应商名称、总报价、交货期、交货地点报价声明以及采购代理机构认为合适的其他内容。采购代理机构将做报价记录，只有公开报价时唱出的报价声明，在评审时才予以考虑。在公开报价时没有启封和宣读的询价响应文件，在评审时将不予考虑。</w:t>
      </w:r>
    </w:p>
    <w:p>
      <w:pPr>
        <w:spacing w:line="440" w:lineRule="exact"/>
        <w:ind w:left="25"/>
        <w:rPr>
          <w:rFonts w:ascii="宋体" w:hAnsi="宋体" w:cs="宋体"/>
          <w:b/>
          <w:sz w:val="24"/>
          <w:szCs w:val="24"/>
        </w:rPr>
      </w:pPr>
      <w:r>
        <w:rPr>
          <w:rFonts w:hint="eastAsia" w:ascii="宋体" w:hAnsi="宋体" w:cs="宋体"/>
          <w:b/>
          <w:sz w:val="24"/>
          <w:szCs w:val="24"/>
          <w:lang w:val="en-US" w:eastAsia="zh-CN"/>
        </w:rPr>
        <w:t>20</w:t>
      </w:r>
      <w:r>
        <w:rPr>
          <w:rFonts w:hint="eastAsia" w:ascii="宋体" w:hAnsi="宋体" w:cs="宋体"/>
          <w:b/>
          <w:sz w:val="24"/>
          <w:szCs w:val="24"/>
        </w:rPr>
        <w:t>.询价小组和评审方法</w:t>
      </w:r>
      <w:bookmarkEnd w:id="486"/>
      <w:bookmarkEnd w:id="487"/>
      <w:bookmarkEnd w:id="488"/>
      <w:bookmarkEnd w:id="489"/>
      <w:bookmarkEnd w:id="490"/>
      <w:bookmarkEnd w:id="491"/>
      <w:bookmarkEnd w:id="492"/>
      <w:bookmarkEnd w:id="493"/>
    </w:p>
    <w:p>
      <w:pPr>
        <w:numPr>
          <w:ilvl w:val="1"/>
          <w:numId w:val="7"/>
        </w:numPr>
        <w:spacing w:line="440" w:lineRule="exac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0</w:t>
      </w:r>
      <w:r>
        <w:rPr>
          <w:rFonts w:hint="eastAsia" w:ascii="宋体" w:hAnsi="宋体" w:cs="宋体"/>
          <w:sz w:val="24"/>
          <w:szCs w:val="24"/>
        </w:rPr>
        <w:t>.1在相关的政府采购评审专家库中随机抽取评审专家，依法成立询价小组。评审工作由询价小组负责</w:t>
      </w:r>
      <w:r>
        <w:rPr>
          <w:rFonts w:hint="eastAsia" w:ascii="宋体" w:hAnsi="宋体" w:cs="宋体"/>
          <w:sz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1</w:t>
      </w:r>
      <w:r>
        <w:rPr>
          <w:rFonts w:hint="eastAsia" w:ascii="宋体" w:hAnsi="宋体" w:cs="宋体"/>
          <w:b/>
          <w:sz w:val="24"/>
          <w:szCs w:val="24"/>
        </w:rPr>
        <w:t>.询价响应文件的初审</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.1询价响应文件的初审分为：</w:t>
      </w:r>
    </w:p>
    <w:p>
      <w:pPr>
        <w:spacing w:line="440" w:lineRule="exact"/>
        <w:ind w:left="416"/>
        <w:rPr>
          <w:rFonts w:ascii="宋体" w:hAnsi="宋体"/>
          <w:sz w:val="24"/>
          <w:szCs w:val="24"/>
        </w:rPr>
      </w:pPr>
      <w:r>
        <w:rPr>
          <w:rFonts w:hint="eastAsia" w:ascii="宋体" w:hAnsi="宋体"/>
          <w:sz w:val="24"/>
          <w:szCs w:val="24"/>
        </w:rPr>
        <w:t>(1)  资格性检查。依据法律法规和询价采购文件“第五章附件 9”的规定，对询价响应文件中的资格证明文件进行审查，以确定供应商是否具备参加询价资格。</w:t>
      </w:r>
    </w:p>
    <w:p>
      <w:pPr>
        <w:spacing w:line="440" w:lineRule="exact"/>
        <w:ind w:left="416"/>
        <w:rPr>
          <w:rFonts w:ascii="宋体" w:hAnsi="宋体"/>
          <w:sz w:val="24"/>
          <w:szCs w:val="24"/>
        </w:rPr>
      </w:pPr>
      <w:r>
        <w:rPr>
          <w:rFonts w:hint="eastAsia" w:ascii="宋体" w:hAnsi="宋体"/>
          <w:sz w:val="24"/>
          <w:szCs w:val="24"/>
        </w:rPr>
        <w:t>(2)符合性检查。依据询价采购文件的规定，从询价响应文件的有效性、完整性和对询价采购文件的响应程度、有无计算错误进行审查，以确定是否对询价采购文件的实质性要求作出响应。</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.2初审中，算术计算错误将按以下方法更正：</w:t>
      </w:r>
    </w:p>
    <w:p>
      <w:pPr>
        <w:pStyle w:val="2"/>
        <w:ind w:firstLine="480" w:firstLineChars="200"/>
        <w:jc w:val="both"/>
        <w:rPr>
          <w:rFonts w:ascii="宋体" w:hAnsi="宋体"/>
          <w:sz w:val="24"/>
        </w:rPr>
      </w:pPr>
      <w:r>
        <w:rPr>
          <w:rFonts w:hAnsi="宋体"/>
          <w:sz w:val="24"/>
        </w:rPr>
        <w:t>(1)</w:t>
      </w:r>
      <w:r>
        <w:rPr>
          <w:rFonts w:hint="eastAsia" w:ascii="宋体" w:hAnsi="宋体"/>
          <w:sz w:val="24"/>
        </w:rPr>
        <w:t>供应商所提交的项目报价如单价和总价不符，以单价累计为准。小写与大写不符的，以大写为准。如果因供应商原因引起的报价失误，同时又被询价时所接受，其后果由供应商自负。</w:t>
      </w:r>
    </w:p>
    <w:p>
      <w:pPr>
        <w:pStyle w:val="20"/>
        <w:spacing w:line="440" w:lineRule="exact"/>
        <w:ind w:left="416"/>
        <w:rPr>
          <w:rFonts w:hint="default" w:hAnsi="宋体"/>
          <w:sz w:val="24"/>
          <w:szCs w:val="24"/>
        </w:rPr>
      </w:pPr>
      <w:r>
        <w:rPr>
          <w:rFonts w:hAnsi="宋体"/>
          <w:sz w:val="24"/>
          <w:szCs w:val="24"/>
        </w:rPr>
        <w:t>(2)如果用文字表示的数值与数字表示的数值不一致，以文字表示的数值为准。</w:t>
      </w:r>
    </w:p>
    <w:p>
      <w:pPr>
        <w:pStyle w:val="20"/>
        <w:spacing w:line="440" w:lineRule="exact"/>
        <w:ind w:left="416"/>
        <w:rPr>
          <w:rFonts w:hint="default" w:hAnsi="宋体"/>
          <w:sz w:val="24"/>
          <w:szCs w:val="24"/>
        </w:rPr>
      </w:pPr>
      <w:r>
        <w:rPr>
          <w:rFonts w:hAnsi="宋体"/>
          <w:sz w:val="24"/>
          <w:szCs w:val="24"/>
        </w:rPr>
        <w:t>(3)如果供应商不同意对其错误的更正，其询价响应文件将作无效询价响应文件处理。</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.3询价小组可以允许询价采购响应文件中存在不构成实质性偏差的不正规、不一致或不规范，但不能损害或影响任何供应商的相对排序</w:t>
      </w:r>
      <w:r>
        <w:rPr>
          <w:rFonts w:hint="eastAsia" w:ascii="宋体" w:hAnsi="宋体"/>
          <w:sz w:val="24"/>
          <w:szCs w:val="24"/>
        </w:rPr>
        <w:t>。</w:t>
      </w:r>
    </w:p>
    <w:p>
      <w:pPr>
        <w:spacing w:line="440" w:lineRule="exact"/>
        <w:ind w:left="416"/>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4实质上没有响应询价采购文件要求的询价响应文件被视为无效。供应商不得通过修正或撤消不合要求的偏离或保留从而使询价响应文件成为实质上响应的询价响应文件。如发生下列情况之一的，其询价响应文件被视为无效：</w:t>
      </w:r>
    </w:p>
    <w:p>
      <w:pPr>
        <w:spacing w:line="440" w:lineRule="exact"/>
        <w:ind w:left="416"/>
        <w:rPr>
          <w:rFonts w:ascii="宋体" w:hAnsi="宋体"/>
          <w:kern w:val="0"/>
          <w:sz w:val="24"/>
          <w:szCs w:val="24"/>
        </w:rPr>
      </w:pPr>
      <w:r>
        <w:rPr>
          <w:rFonts w:hint="eastAsia" w:ascii="宋体" w:hAnsi="宋体"/>
          <w:kern w:val="0"/>
          <w:sz w:val="24"/>
          <w:szCs w:val="24"/>
        </w:rPr>
        <w:t>1)未提交询价采购响应书的；</w:t>
      </w:r>
    </w:p>
    <w:p>
      <w:pPr>
        <w:spacing w:line="440" w:lineRule="exact"/>
        <w:ind w:left="416"/>
        <w:rPr>
          <w:rFonts w:ascii="宋体" w:hAnsi="宋体"/>
          <w:kern w:val="0"/>
          <w:sz w:val="24"/>
          <w:szCs w:val="24"/>
        </w:rPr>
      </w:pPr>
      <w:r>
        <w:rPr>
          <w:rFonts w:hint="eastAsia" w:ascii="宋体" w:hAnsi="宋体"/>
          <w:kern w:val="0"/>
          <w:sz w:val="24"/>
          <w:szCs w:val="24"/>
        </w:rPr>
        <w:t>2)未提交报价表、分项报价表或分项报价表中未列出分项报价的；</w:t>
      </w:r>
    </w:p>
    <w:p>
      <w:pPr>
        <w:spacing w:line="440" w:lineRule="exact"/>
        <w:ind w:left="416"/>
        <w:rPr>
          <w:rFonts w:ascii="宋体" w:hAnsi="宋体"/>
          <w:kern w:val="0"/>
          <w:sz w:val="24"/>
          <w:szCs w:val="24"/>
        </w:rPr>
      </w:pPr>
      <w:r>
        <w:rPr>
          <w:rFonts w:hint="eastAsia" w:ascii="宋体" w:hAnsi="宋体"/>
          <w:kern w:val="0"/>
          <w:sz w:val="24"/>
          <w:szCs w:val="24"/>
        </w:rPr>
        <w:t>3)提交了可调整报价的；</w:t>
      </w:r>
    </w:p>
    <w:p>
      <w:pPr>
        <w:spacing w:line="440" w:lineRule="exact"/>
        <w:ind w:left="416"/>
        <w:rPr>
          <w:rFonts w:ascii="宋体" w:hAnsi="宋体"/>
          <w:kern w:val="0"/>
          <w:sz w:val="24"/>
          <w:szCs w:val="24"/>
        </w:rPr>
      </w:pPr>
      <w:r>
        <w:rPr>
          <w:rFonts w:hint="eastAsia" w:ascii="宋体" w:hAnsi="宋体"/>
          <w:kern w:val="0"/>
          <w:sz w:val="24"/>
          <w:szCs w:val="24"/>
        </w:rPr>
        <w:t>4)未按</w:t>
      </w:r>
      <w:r>
        <w:rPr>
          <w:rFonts w:ascii="宋体" w:hAnsi="宋体"/>
          <w:kern w:val="0"/>
          <w:sz w:val="24"/>
          <w:szCs w:val="24"/>
        </w:rPr>
        <w:t>询价文件</w:t>
      </w:r>
      <w:r>
        <w:rPr>
          <w:rFonts w:hint="eastAsia" w:ascii="宋体" w:hAnsi="宋体"/>
          <w:kern w:val="0"/>
          <w:sz w:val="24"/>
          <w:szCs w:val="24"/>
        </w:rPr>
        <w:t>“第五章附件 9”的规定提供资格证明文件的；</w:t>
      </w:r>
    </w:p>
    <w:p>
      <w:pPr>
        <w:spacing w:line="440" w:lineRule="exact"/>
        <w:ind w:left="416"/>
        <w:rPr>
          <w:rFonts w:ascii="宋体" w:hAnsi="宋体"/>
          <w:kern w:val="0"/>
          <w:sz w:val="24"/>
          <w:szCs w:val="24"/>
        </w:rPr>
      </w:pPr>
      <w:r>
        <w:rPr>
          <w:rFonts w:hint="eastAsia" w:ascii="宋体" w:hAnsi="宋体"/>
          <w:kern w:val="0"/>
          <w:sz w:val="24"/>
          <w:szCs w:val="24"/>
        </w:rPr>
        <w:t>5)询价采购响应文件没有按询价采购文件要求签字、签章的，或签字（签章）人无法定代表人有效委托的；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6</w:t>
      </w:r>
      <w:r>
        <w:rPr>
          <w:rFonts w:hint="eastAsia" w:ascii="宋体" w:hAnsi="宋体"/>
          <w:kern w:val="0"/>
          <w:sz w:val="24"/>
          <w:szCs w:val="24"/>
        </w:rPr>
        <w:t>）</w:t>
      </w:r>
      <w:r>
        <w:rPr>
          <w:rFonts w:ascii="宋体" w:hAnsi="宋体"/>
          <w:kern w:val="0"/>
          <w:sz w:val="24"/>
          <w:szCs w:val="24"/>
        </w:rPr>
        <w:t>询价文件</w:t>
      </w:r>
      <w:r>
        <w:rPr>
          <w:rFonts w:hint="eastAsia" w:ascii="宋体" w:hAnsi="宋体"/>
          <w:kern w:val="0"/>
          <w:sz w:val="24"/>
          <w:szCs w:val="24"/>
        </w:rPr>
        <w:t>规定为国产产品，提供进口产品参加询价的。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 询价采购有效期不足的；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 技术文件技术规格中的响应与事实不符或虚假响应的；</w:t>
      </w:r>
    </w:p>
    <w:p>
      <w:pPr>
        <w:spacing w:line="440" w:lineRule="exact"/>
        <w:ind w:left="416"/>
        <w:rPr>
          <w:rFonts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)询价响应文件未进行胶装的；</w:t>
      </w:r>
    </w:p>
    <w:p>
      <w:pPr>
        <w:spacing w:line="440" w:lineRule="exact"/>
        <w:ind w:left="416"/>
        <w:rPr>
          <w:rFonts w:ascii="宋体" w:hAnsi="宋体"/>
          <w:kern w:val="0"/>
          <w:sz w:val="24"/>
          <w:szCs w:val="24"/>
        </w:rPr>
      </w:pPr>
      <w:r>
        <w:rPr>
          <w:rFonts w:hint="eastAsia" w:ascii="宋体" w:hAnsi="宋体"/>
          <w:kern w:val="0"/>
          <w:sz w:val="24"/>
          <w:szCs w:val="24"/>
        </w:rPr>
        <w:t>1</w:t>
      </w:r>
      <w:r>
        <w:rPr>
          <w:rFonts w:hint="eastAsia" w:ascii="宋体" w:hAnsi="宋体"/>
          <w:kern w:val="0"/>
          <w:sz w:val="24"/>
          <w:szCs w:val="24"/>
          <w:lang w:val="en-US" w:eastAsia="zh-CN"/>
        </w:rPr>
        <w:t>0</w:t>
      </w:r>
      <w:r>
        <w:rPr>
          <w:rFonts w:hint="eastAsia" w:ascii="宋体" w:hAnsi="宋体"/>
          <w:kern w:val="0"/>
          <w:sz w:val="24"/>
          <w:szCs w:val="24"/>
        </w:rPr>
        <w:t>）分项报价超过了分项预算的，或总报价超过了采购总预算的。</w:t>
      </w:r>
    </w:p>
    <w:p>
      <w:pPr>
        <w:spacing w:line="440" w:lineRule="exact"/>
        <w:ind w:left="416"/>
        <w:rPr>
          <w:rFonts w:ascii="宋体" w:hAnsi="宋体"/>
          <w:sz w:val="24"/>
          <w:szCs w:val="24"/>
        </w:rPr>
      </w:pPr>
      <w:r>
        <w:rPr>
          <w:rFonts w:hint="eastAsia" w:ascii="宋体" w:hAnsi="宋体"/>
          <w:b/>
          <w:kern w:val="0"/>
          <w:sz w:val="24"/>
          <w:szCs w:val="24"/>
        </w:rPr>
        <w:t>22.5 询价小组对询价响应文件的判定，只依据询价响应文件内容本身，而不寻求外部的证据</w:t>
      </w:r>
      <w:r>
        <w:rPr>
          <w:rFonts w:hint="eastAsia" w:ascii="宋体" w:hAnsi="宋体"/>
          <w:kern w:val="0"/>
          <w:sz w:val="24"/>
          <w:szCs w:val="24"/>
        </w:rPr>
        <w:t>。</w:t>
      </w:r>
    </w:p>
    <w:p>
      <w:pPr>
        <w:spacing w:line="440" w:lineRule="exact"/>
        <w:ind w:left="25"/>
        <w:rPr>
          <w:rFonts w:ascii="宋体" w:hAnsi="宋体" w:cs="宋体"/>
          <w:b/>
          <w:sz w:val="24"/>
          <w:szCs w:val="24"/>
        </w:rPr>
      </w:pPr>
      <w:bookmarkStart w:id="494" w:name="_Toc375922149"/>
      <w:bookmarkStart w:id="495" w:name="_Toc17911"/>
      <w:bookmarkStart w:id="496" w:name="_Toc375921780"/>
      <w:bookmarkStart w:id="497" w:name="_Toc279583723"/>
      <w:bookmarkStart w:id="498" w:name="_Toc2487"/>
      <w:bookmarkStart w:id="499" w:name="_Toc425498968"/>
      <w:bookmarkStart w:id="500" w:name="_Toc3876"/>
      <w:bookmarkStart w:id="501" w:name="_Toc467236756"/>
      <w:bookmarkStart w:id="502" w:name="_Toc458262629"/>
      <w:bookmarkStart w:id="503" w:name="_Toc477144296"/>
      <w:bookmarkStart w:id="504" w:name="_Toc497707702"/>
      <w:bookmarkStart w:id="505" w:name="_Toc535299979"/>
      <w:bookmarkStart w:id="506" w:name="_Toc477838703"/>
      <w:bookmarkStart w:id="507" w:name="_Toc454701396"/>
      <w:bookmarkStart w:id="508" w:name="_Toc476976188"/>
      <w:bookmarkStart w:id="509" w:name="_Toc501190899"/>
      <w:bookmarkStart w:id="510" w:name="_Toc491841906"/>
      <w:r>
        <w:rPr>
          <w:rFonts w:hint="eastAsia" w:ascii="宋体" w:hAnsi="宋体" w:cs="宋体"/>
          <w:b/>
          <w:sz w:val="24"/>
          <w:szCs w:val="24"/>
        </w:rPr>
        <w:t>2</w:t>
      </w:r>
      <w:r>
        <w:rPr>
          <w:rFonts w:hint="eastAsia" w:ascii="宋体" w:hAnsi="宋体" w:cs="宋体"/>
          <w:b/>
          <w:sz w:val="24"/>
          <w:szCs w:val="24"/>
          <w:lang w:val="en-US" w:eastAsia="zh-CN"/>
        </w:rPr>
        <w:t>2</w:t>
      </w:r>
      <w:r>
        <w:rPr>
          <w:rFonts w:hint="eastAsia" w:ascii="宋体" w:hAnsi="宋体" w:cs="宋体"/>
          <w:b/>
          <w:sz w:val="24"/>
          <w:szCs w:val="24"/>
        </w:rPr>
        <w:t>.询价采购响应文件的澄清</w:t>
      </w:r>
      <w:bookmarkEnd w:id="494"/>
      <w:bookmarkEnd w:id="495"/>
      <w:bookmarkEnd w:id="496"/>
      <w:bookmarkEnd w:id="497"/>
      <w:bookmarkEnd w:id="498"/>
      <w:bookmarkEnd w:id="499"/>
      <w:bookmarkEnd w:id="500"/>
    </w:p>
    <w:p>
      <w:pPr>
        <w:spacing w:line="440" w:lineRule="exact"/>
        <w:ind w:firstLine="480" w:firstLineChars="200"/>
        <w:rPr>
          <w:rFonts w:ascii="宋体" w:hAnsi="宋体" w:cs="宋体"/>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2</w:t>
      </w:r>
      <w:r>
        <w:rPr>
          <w:rFonts w:hint="eastAsia" w:ascii="宋体" w:hAnsi="宋体" w:cs="宋体"/>
          <w:kern w:val="0"/>
          <w:sz w:val="24"/>
          <w:szCs w:val="24"/>
        </w:rPr>
        <w:t>.1在评审期间，询价小组可要求供应商对其询价响应文件进行澄清，但澄清不得对询价采购报价等实质内容做任何修改。有关澄清的要求和答复均应以书面形式提交，供应商的澄清、说明书面材料，由其授权的代表签字</w:t>
      </w:r>
      <w:r>
        <w:rPr>
          <w:rFonts w:hint="eastAsia" w:ascii="宋体" w:hAnsi="宋体" w:cs="宋体"/>
          <w:sz w:val="24"/>
          <w:szCs w:val="24"/>
        </w:rPr>
        <w:t>。</w:t>
      </w:r>
    </w:p>
    <w:p>
      <w:pPr>
        <w:spacing w:line="440" w:lineRule="exact"/>
        <w:ind w:left="25"/>
        <w:rPr>
          <w:rFonts w:ascii="宋体" w:hAnsi="宋体" w:cs="宋体"/>
          <w:b/>
          <w:sz w:val="24"/>
          <w:szCs w:val="24"/>
        </w:rPr>
      </w:pPr>
      <w:bookmarkStart w:id="511" w:name="_Toc304227800"/>
      <w:r>
        <w:rPr>
          <w:rFonts w:hint="eastAsia" w:ascii="宋体" w:hAnsi="宋体" w:cs="宋体"/>
          <w:b/>
          <w:sz w:val="24"/>
          <w:szCs w:val="24"/>
        </w:rPr>
        <w:t>2</w:t>
      </w:r>
      <w:r>
        <w:rPr>
          <w:rFonts w:hint="eastAsia" w:ascii="宋体" w:hAnsi="宋体" w:cs="宋体"/>
          <w:b/>
          <w:sz w:val="24"/>
          <w:szCs w:val="24"/>
          <w:lang w:val="en-US" w:eastAsia="zh-CN"/>
        </w:rPr>
        <w:t>3</w:t>
      </w:r>
      <w:r>
        <w:rPr>
          <w:rFonts w:hint="eastAsia" w:ascii="宋体" w:hAnsi="宋体" w:cs="宋体"/>
          <w:b/>
          <w:sz w:val="24"/>
          <w:szCs w:val="24"/>
        </w:rPr>
        <w:t>.询价响应文件的评价与比较</w:t>
      </w:r>
      <w:bookmarkEnd w:id="511"/>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.1询价小组将按照询价采购文件中的评审方法和评审标准，对资格性检查和符合性检查合格的询价采购响应文件进行商务和技术评估，综合比较与评价。</w:t>
      </w:r>
    </w:p>
    <w:p>
      <w:pPr>
        <w:spacing w:line="440" w:lineRule="exact"/>
        <w:ind w:left="25"/>
        <w:rPr>
          <w:rFonts w:ascii="宋体" w:hAnsi="宋体" w:cs="宋体"/>
          <w:b/>
          <w:sz w:val="24"/>
          <w:szCs w:val="24"/>
        </w:rPr>
      </w:pPr>
      <w:r>
        <w:rPr>
          <w:rFonts w:hint="eastAsia" w:ascii="宋体" w:hAnsi="宋体" w:cs="宋体"/>
          <w:b/>
          <w:sz w:val="24"/>
          <w:szCs w:val="24"/>
          <w:lang w:val="en-US" w:eastAsia="zh-CN"/>
        </w:rPr>
        <w:t>24</w:t>
      </w:r>
      <w:r>
        <w:rPr>
          <w:rFonts w:hint="eastAsia" w:ascii="宋体" w:hAnsi="宋体" w:cs="宋体"/>
          <w:b/>
          <w:sz w:val="24"/>
          <w:szCs w:val="24"/>
        </w:rPr>
        <w:t>.成交标准</w:t>
      </w:r>
    </w:p>
    <w:p>
      <w:pPr>
        <w:pStyle w:val="123"/>
        <w:numPr>
          <w:ilvl w:val="0"/>
          <w:numId w:val="0"/>
        </w:numPr>
        <w:spacing w:line="440" w:lineRule="exact"/>
        <w:ind w:firstLine="480" w:firstLineChars="200"/>
        <w:rPr>
          <w:rFonts w:ascii="宋体" w:hAnsi="宋体"/>
          <w:sz w:val="24"/>
          <w:szCs w:val="24"/>
        </w:rPr>
      </w:pPr>
      <w:r>
        <w:rPr>
          <w:rFonts w:hint="eastAsia" w:ascii="宋体" w:hAnsi="宋体"/>
          <w:sz w:val="24"/>
          <w:szCs w:val="24"/>
          <w:lang w:val="en-US" w:eastAsia="zh-CN"/>
        </w:rPr>
        <w:t>24.1</w:t>
      </w:r>
      <w:r>
        <w:rPr>
          <w:rFonts w:hint="eastAsia" w:ascii="宋体" w:hAnsi="宋体"/>
          <w:sz w:val="24"/>
          <w:szCs w:val="24"/>
        </w:rPr>
        <w:t>详见“询价须知</w:t>
      </w:r>
      <w:r>
        <w:rPr>
          <w:rFonts w:hint="eastAsia" w:ascii="宋体" w:hAnsi="宋体"/>
          <w:sz w:val="24"/>
          <w:szCs w:val="24"/>
          <w:lang w:eastAsia="zh-CN"/>
        </w:rPr>
        <w:t>项目需求</w:t>
      </w:r>
      <w:r>
        <w:rPr>
          <w:rFonts w:hint="eastAsia" w:ascii="宋体" w:hAnsi="宋体"/>
          <w:sz w:val="24"/>
          <w:szCs w:val="24"/>
        </w:rPr>
        <w:t>”。</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5</w:t>
      </w:r>
      <w:r>
        <w:rPr>
          <w:rFonts w:hint="eastAsia" w:ascii="宋体" w:hAnsi="宋体" w:cs="宋体"/>
          <w:b/>
          <w:sz w:val="24"/>
          <w:szCs w:val="24"/>
        </w:rPr>
        <w:t>.与询价小组的接触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.1 除按本须知第 25.1 条规定外，从询价之日起至授予合同期间，供应商不得就其询价采购有关事项与询价小组私下接触。</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.2 供应商试图对询价小组的评审施加任何影响，都可能导致其询价响应文件作无效处理。</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6</w:t>
      </w:r>
      <w:r>
        <w:rPr>
          <w:rFonts w:hint="eastAsia" w:ascii="宋体" w:hAnsi="宋体" w:cs="宋体"/>
          <w:b/>
          <w:sz w:val="24"/>
          <w:szCs w:val="24"/>
        </w:rPr>
        <w:t>.终止询价采购活动的情形</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rPr>
        <w:t>.1 出现下列情形之一的，终止询价采购活动，</w:t>
      </w:r>
    </w:p>
    <w:p>
      <w:pPr>
        <w:spacing w:line="440" w:lineRule="exact"/>
        <w:ind w:firstLine="405" w:firstLineChars="169"/>
        <w:rPr>
          <w:rFonts w:ascii="宋体" w:hAnsi="宋体"/>
          <w:sz w:val="24"/>
          <w:szCs w:val="24"/>
        </w:rPr>
      </w:pPr>
      <w:r>
        <w:rPr>
          <w:rFonts w:hint="eastAsia" w:ascii="宋体" w:hAnsi="宋体"/>
          <w:sz w:val="24"/>
          <w:szCs w:val="24"/>
        </w:rPr>
        <w:t xml:space="preserve">    （1）因情况变化，不再符合规定的询价采购方式适用情形的；</w:t>
      </w:r>
    </w:p>
    <w:p>
      <w:pPr>
        <w:spacing w:line="440" w:lineRule="exact"/>
        <w:ind w:firstLine="405" w:firstLineChars="169"/>
        <w:rPr>
          <w:rFonts w:ascii="宋体" w:hAnsi="宋体"/>
          <w:sz w:val="24"/>
          <w:szCs w:val="24"/>
        </w:rPr>
      </w:pPr>
      <w:r>
        <w:rPr>
          <w:rFonts w:hint="eastAsia" w:ascii="宋体" w:hAnsi="宋体"/>
          <w:sz w:val="24"/>
          <w:szCs w:val="24"/>
        </w:rPr>
        <w:t xml:space="preserve">    （2）出现影响采购公正的违法、违规行为的；</w:t>
      </w:r>
    </w:p>
    <w:p>
      <w:pPr>
        <w:spacing w:line="440" w:lineRule="exact"/>
        <w:ind w:firstLine="405" w:firstLineChars="169"/>
        <w:rPr>
          <w:rFonts w:ascii="宋体" w:hAnsi="宋体"/>
          <w:sz w:val="24"/>
          <w:szCs w:val="24"/>
        </w:rPr>
      </w:pPr>
      <w:r>
        <w:rPr>
          <w:rFonts w:hint="eastAsia" w:ascii="宋体" w:hAnsi="宋体"/>
          <w:sz w:val="24"/>
          <w:szCs w:val="24"/>
        </w:rPr>
        <w:t xml:space="preserve">    （3）在采购过程中符合竞争要求的供应商或者报价未超过采购预算的供应商不足 3 家的。</w:t>
      </w:r>
    </w:p>
    <w:p>
      <w:pPr>
        <w:pStyle w:val="123"/>
        <w:widowControl/>
        <w:numPr>
          <w:ilvl w:val="0"/>
          <w:numId w:val="4"/>
        </w:numPr>
        <w:spacing w:before="240"/>
        <w:ind w:firstLineChars="0"/>
        <w:jc w:val="center"/>
        <w:outlineLvl w:val="1"/>
        <w:rPr>
          <w:rFonts w:ascii="宋体" w:hAnsi="宋体" w:cs="宋体"/>
          <w:b/>
          <w:sz w:val="28"/>
          <w:szCs w:val="28"/>
        </w:rPr>
      </w:pPr>
      <w:bookmarkStart w:id="512" w:name="_Toc26130"/>
      <w:r>
        <w:rPr>
          <w:rFonts w:hint="eastAsia" w:ascii="宋体" w:hAnsi="宋体" w:cs="宋体"/>
          <w:b/>
          <w:sz w:val="28"/>
          <w:szCs w:val="28"/>
        </w:rPr>
        <w:t>推荐、确定成交候选供应商</w:t>
      </w:r>
      <w:bookmarkEnd w:id="512"/>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.推荐成交候选供应商标准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.1 询价小组应当从质量和服务均能满足采购文件实质性响应要求的供应商中，按照报价由低到高的顺序提出 3 名以上成交候选人，并编写评审报告。</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7</w:t>
      </w:r>
      <w:r>
        <w:rPr>
          <w:rFonts w:hint="eastAsia" w:ascii="宋体" w:hAnsi="宋体"/>
          <w:sz w:val="24"/>
          <w:szCs w:val="24"/>
        </w:rPr>
        <w:t>.2 如有两家或两家以上供应商最终评审价格相同且为最低价，则按其节能环保产品金额占最终评审价格的比例（以下简称“比例”）由高到低的顺序排列成交候选供应商；比例相同的，按技术指标优劣顺序排列；技术指标优劣性相同的，由询价小组随机抽取确定排序。</w:t>
      </w:r>
    </w:p>
    <w:p>
      <w:pPr>
        <w:spacing w:line="440" w:lineRule="exact"/>
        <w:ind w:left="25"/>
        <w:rPr>
          <w:rFonts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8</w:t>
      </w:r>
      <w:r>
        <w:rPr>
          <w:rFonts w:hint="eastAsia" w:ascii="宋体" w:hAnsi="宋体" w:cs="宋体"/>
          <w:b/>
          <w:sz w:val="24"/>
          <w:szCs w:val="24"/>
        </w:rPr>
        <w:t>.确定成交供应商</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.1 采购代理机构在询价结束后将评审报告送采购人。</w:t>
      </w:r>
    </w:p>
    <w:p>
      <w:pPr>
        <w:spacing w:line="440" w:lineRule="exact"/>
        <w:ind w:firstLine="405" w:firstLineChars="169"/>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8</w:t>
      </w:r>
      <w:r>
        <w:rPr>
          <w:rFonts w:hint="eastAsia" w:ascii="宋体" w:hAnsi="宋体"/>
          <w:sz w:val="24"/>
          <w:szCs w:val="24"/>
        </w:rPr>
        <w:t>.2 采购人收到评审报告后，从评审报告提出的成交候选人中，根据质量和服务均能满足采购文件实质性响应要求且报价最低的原则确定成交供应商，也可以书面授权询价小组直接确定成交供应商。</w:t>
      </w:r>
    </w:p>
    <w:p>
      <w:pPr>
        <w:pStyle w:val="123"/>
        <w:widowControl/>
        <w:numPr>
          <w:ilvl w:val="0"/>
          <w:numId w:val="4"/>
        </w:numPr>
        <w:spacing w:before="240"/>
        <w:ind w:firstLineChars="0"/>
        <w:jc w:val="center"/>
        <w:outlineLvl w:val="1"/>
        <w:rPr>
          <w:rFonts w:ascii="宋体" w:hAnsi="宋体" w:cs="宋体"/>
          <w:b/>
          <w:sz w:val="28"/>
          <w:szCs w:val="28"/>
        </w:rPr>
      </w:pPr>
      <w:bookmarkStart w:id="513" w:name="_Toc5438"/>
      <w:r>
        <w:rPr>
          <w:rFonts w:hint="eastAsia" w:ascii="宋体" w:hAnsi="宋体" w:cs="宋体"/>
          <w:b/>
          <w:sz w:val="28"/>
          <w:szCs w:val="28"/>
        </w:rPr>
        <w:t>公示、质疑</w:t>
      </w:r>
      <w:bookmarkEnd w:id="513"/>
    </w:p>
    <w:p>
      <w:pPr>
        <w:spacing w:line="440" w:lineRule="exact"/>
        <w:ind w:left="25"/>
        <w:rPr>
          <w:rFonts w:ascii="宋体" w:hAnsi="宋体" w:cs="宋体"/>
          <w:b/>
          <w:sz w:val="24"/>
          <w:szCs w:val="24"/>
        </w:rPr>
      </w:pPr>
      <w:r>
        <w:rPr>
          <w:rFonts w:hint="eastAsia" w:ascii="宋体" w:hAnsi="宋体" w:cs="宋体"/>
          <w:b/>
          <w:sz w:val="24"/>
          <w:szCs w:val="24"/>
          <w:lang w:val="en-US" w:eastAsia="zh-CN"/>
        </w:rPr>
        <w:t>29</w:t>
      </w:r>
      <w:r>
        <w:rPr>
          <w:rFonts w:hint="eastAsia" w:ascii="宋体" w:hAnsi="宋体" w:cs="宋体"/>
          <w:b/>
          <w:sz w:val="24"/>
          <w:szCs w:val="24"/>
        </w:rPr>
        <w:t>.公示</w:t>
      </w:r>
    </w:p>
    <w:p>
      <w:pPr>
        <w:spacing w:line="440" w:lineRule="exact"/>
        <w:ind w:firstLine="405" w:firstLineChars="169"/>
        <w:jc w:val="left"/>
        <w:rPr>
          <w:rFonts w:ascii="宋体" w:hAnsi="宋体"/>
          <w:sz w:val="24"/>
          <w:szCs w:val="24"/>
        </w:rPr>
      </w:pPr>
      <w:r>
        <w:rPr>
          <w:rFonts w:hint="eastAsia" w:ascii="宋体" w:hAnsi="宋体"/>
          <w:sz w:val="24"/>
          <w:szCs w:val="24"/>
          <w:lang w:val="en-US" w:eastAsia="zh-CN"/>
        </w:rPr>
        <w:t>29</w:t>
      </w:r>
      <w:r>
        <w:rPr>
          <w:rFonts w:hint="eastAsia" w:ascii="宋体" w:hAnsi="宋体"/>
          <w:sz w:val="24"/>
          <w:szCs w:val="24"/>
        </w:rPr>
        <w:t xml:space="preserve">.1 </w:t>
      </w:r>
      <w:r>
        <w:rPr>
          <w:rFonts w:hint="eastAsia" w:ascii="宋体" w:hAnsi="宋体" w:cs="宋体"/>
          <w:sz w:val="24"/>
          <w:szCs w:val="24"/>
        </w:rPr>
        <w:t>采购代理机构在</w:t>
      </w:r>
      <w:r>
        <w:fldChar w:fldCharType="begin"/>
      </w:r>
      <w:r>
        <w:instrText xml:space="preserve"> HYPERLINK "%20http://ggzy.jiangxi.gov.cn/jxzbw/zfcg/%20(江西省政府采购网)" </w:instrText>
      </w:r>
      <w:r>
        <w:fldChar w:fldCharType="separate"/>
      </w:r>
      <w:r>
        <w:rPr>
          <w:rFonts w:hint="eastAsia" w:ascii="宋体" w:hAnsi="宋体" w:cs="宋体"/>
          <w:sz w:val="24"/>
          <w:szCs w:val="24"/>
          <w:lang w:eastAsia="zh-CN"/>
        </w:rPr>
        <w:t>抚州市东乡城投集团官方网站（</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HYPERLINK "http://www.fzdxctjt.cn" </w:instrText>
      </w:r>
      <w:r>
        <w:rPr>
          <w:rFonts w:hint="eastAsia" w:ascii="宋体" w:hAnsi="宋体" w:cs="宋体"/>
          <w:sz w:val="24"/>
          <w:szCs w:val="24"/>
          <w:lang w:eastAsia="zh-CN"/>
        </w:rPr>
        <w:fldChar w:fldCharType="separate"/>
      </w:r>
      <w:r>
        <w:rPr>
          <w:rStyle w:val="51"/>
          <w:rFonts w:hint="eastAsia" w:ascii="宋体" w:hAnsi="宋体" w:cs="宋体"/>
          <w:sz w:val="24"/>
          <w:szCs w:val="24"/>
          <w:lang w:eastAsia="zh-CN"/>
        </w:rPr>
        <w:t>http://www.fzdxctjt.cn</w:t>
      </w:r>
      <w:r>
        <w:rPr>
          <w:rFonts w:hint="eastAsia" w:ascii="宋体" w:hAnsi="宋体" w:cs="宋体"/>
          <w:sz w:val="24"/>
          <w:szCs w:val="24"/>
          <w:lang w:eastAsia="zh-CN"/>
        </w:rPr>
        <w:fldChar w:fldCharType="end"/>
      </w:r>
      <w:r>
        <w:rPr>
          <w:rFonts w:hint="eastAsia" w:ascii="宋体" w:hAnsi="宋体" w:cs="宋体"/>
          <w:sz w:val="24"/>
          <w:szCs w:val="24"/>
          <w:lang w:eastAsia="zh-CN"/>
        </w:rPr>
        <w:t>）</w:t>
      </w:r>
      <w:r>
        <w:rPr>
          <w:rFonts w:hint="eastAsia" w:ascii="宋体" w:hAnsi="宋体"/>
          <w:sz w:val="24"/>
        </w:rPr>
        <w:t>公布成交结果</w:t>
      </w:r>
      <w:r>
        <w:rPr>
          <w:rFonts w:hint="eastAsia" w:ascii="宋体" w:hAnsi="宋体"/>
          <w:sz w:val="24"/>
        </w:rPr>
        <w:fldChar w:fldCharType="end"/>
      </w:r>
      <w:r>
        <w:rPr>
          <w:rFonts w:hint="eastAsia" w:ascii="宋体" w:hAnsi="宋体" w:cs="宋体"/>
          <w:sz w:val="32"/>
          <w:szCs w:val="24"/>
        </w:rPr>
        <w:t>。</w:t>
      </w:r>
      <w:r>
        <w:rPr>
          <w:rFonts w:hint="eastAsia" w:ascii="宋体" w:hAnsi="宋体" w:cs="宋体"/>
          <w:sz w:val="24"/>
          <w:szCs w:val="24"/>
        </w:rPr>
        <w:t>公告期为</w:t>
      </w:r>
      <w:r>
        <w:rPr>
          <w:rFonts w:hint="eastAsia" w:ascii="宋体" w:hAnsi="宋体" w:cs="宋体"/>
          <w:b/>
          <w:sz w:val="24"/>
          <w:szCs w:val="24"/>
        </w:rPr>
        <w:t>（1）</w:t>
      </w:r>
      <w:r>
        <w:rPr>
          <w:rFonts w:hint="eastAsia" w:ascii="宋体" w:hAnsi="宋体" w:cs="宋体"/>
          <w:sz w:val="24"/>
          <w:szCs w:val="24"/>
        </w:rPr>
        <w:t>个工作日。</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0</w:t>
      </w:r>
      <w:r>
        <w:rPr>
          <w:rFonts w:hint="eastAsia" w:ascii="宋体" w:hAnsi="宋体" w:cs="宋体"/>
          <w:b/>
          <w:sz w:val="24"/>
          <w:szCs w:val="24"/>
        </w:rPr>
        <w:t>.质疑</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0</w:t>
      </w:r>
      <w:r>
        <w:rPr>
          <w:rFonts w:hint="eastAsia" w:ascii="宋体" w:hAnsi="宋体"/>
          <w:sz w:val="24"/>
          <w:szCs w:val="24"/>
        </w:rPr>
        <w:t>.1 供应商认为采购文件、采购过程和成交结果使自己的权益受到损害的，质疑书应当在供应商提出质疑的法定期限内，将原件送达采购代理机构。质疑书必须署名，由法定代表人或者供应商代表签字（盖章），不是法定代表人的须提供法定代表人的授权书和被授权人的身份证明，并加盖供应商公章。</w:t>
      </w:r>
    </w:p>
    <w:p>
      <w:pPr>
        <w:spacing w:line="440" w:lineRule="exact"/>
        <w:ind w:firstLine="405" w:firstLineChars="169"/>
        <w:rPr>
          <w:rFonts w:ascii="宋体" w:hAnsi="宋体"/>
          <w:sz w:val="24"/>
          <w:szCs w:val="24"/>
        </w:rPr>
      </w:pPr>
      <w:r>
        <w:rPr>
          <w:rFonts w:hint="eastAsia" w:ascii="宋体" w:hAnsi="宋体"/>
          <w:sz w:val="24"/>
          <w:szCs w:val="24"/>
        </w:rPr>
        <w:t>质疑书应当包括下列主要内容：</w:t>
      </w:r>
    </w:p>
    <w:p>
      <w:pPr>
        <w:spacing w:line="440" w:lineRule="exact"/>
        <w:ind w:firstLine="405" w:firstLineChars="169"/>
        <w:rPr>
          <w:rFonts w:ascii="宋体" w:hAnsi="宋体"/>
          <w:sz w:val="24"/>
          <w:szCs w:val="24"/>
        </w:rPr>
      </w:pPr>
      <w:r>
        <w:rPr>
          <w:rFonts w:hint="eastAsia" w:ascii="宋体" w:hAnsi="宋体"/>
          <w:sz w:val="24"/>
          <w:szCs w:val="24"/>
        </w:rPr>
        <w:t xml:space="preserve">    1）质疑人和被质疑人的名称、质疑人的地址、电话等；</w:t>
      </w:r>
    </w:p>
    <w:p>
      <w:pPr>
        <w:spacing w:line="440" w:lineRule="exact"/>
        <w:ind w:firstLine="405" w:firstLineChars="169"/>
        <w:rPr>
          <w:rFonts w:ascii="宋体" w:hAnsi="宋体"/>
          <w:sz w:val="24"/>
          <w:szCs w:val="24"/>
        </w:rPr>
      </w:pPr>
      <w:r>
        <w:rPr>
          <w:rFonts w:hint="eastAsia" w:ascii="宋体" w:hAnsi="宋体"/>
          <w:sz w:val="24"/>
          <w:szCs w:val="24"/>
        </w:rPr>
        <w:t xml:space="preserve">    2）具体的质疑事项、事实根据和法律依据以及相关证明材料；</w:t>
      </w:r>
    </w:p>
    <w:p>
      <w:pPr>
        <w:spacing w:line="440" w:lineRule="exact"/>
        <w:ind w:firstLine="405" w:firstLineChars="169"/>
        <w:rPr>
          <w:rFonts w:ascii="宋体" w:hAnsi="宋体"/>
          <w:sz w:val="24"/>
          <w:szCs w:val="24"/>
        </w:rPr>
      </w:pPr>
      <w:r>
        <w:rPr>
          <w:rFonts w:hint="eastAsia" w:ascii="宋体" w:hAnsi="宋体"/>
          <w:sz w:val="24"/>
          <w:szCs w:val="24"/>
        </w:rPr>
        <w:t xml:space="preserve">    3）提起质疑的日期。</w:t>
      </w:r>
    </w:p>
    <w:p>
      <w:pPr>
        <w:pStyle w:val="123"/>
        <w:widowControl/>
        <w:numPr>
          <w:ilvl w:val="0"/>
          <w:numId w:val="4"/>
        </w:numPr>
        <w:spacing w:before="240"/>
        <w:ind w:firstLineChars="0"/>
        <w:jc w:val="center"/>
        <w:outlineLvl w:val="1"/>
        <w:rPr>
          <w:rFonts w:ascii="宋体" w:hAnsi="宋体" w:cs="宋体"/>
          <w:b/>
          <w:sz w:val="28"/>
          <w:szCs w:val="28"/>
        </w:rPr>
      </w:pPr>
      <w:bookmarkStart w:id="514" w:name="_Toc28702"/>
      <w:r>
        <w:rPr>
          <w:rFonts w:hint="eastAsia" w:ascii="宋体" w:hAnsi="宋体" w:cs="宋体"/>
          <w:b/>
          <w:sz w:val="28"/>
          <w:szCs w:val="28"/>
        </w:rPr>
        <w:t>成交通知书、签订合同</w:t>
      </w:r>
      <w:bookmarkEnd w:id="514"/>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1</w:t>
      </w:r>
      <w:r>
        <w:rPr>
          <w:rFonts w:hint="eastAsia" w:ascii="宋体" w:hAnsi="宋体" w:cs="宋体"/>
          <w:b/>
          <w:sz w:val="24"/>
          <w:szCs w:val="24"/>
        </w:rPr>
        <w:t>.成交通知书</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 成交结果公布后，采购代理机构将向成交供应商发出成交通知书，成交供应商在领取成交通知书时须按“询价须知前附表”规定的收费标准向采购代理机构缴纳采购代理服务费。</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.2 成交通知书是合同的一个组成部分。</w:t>
      </w:r>
    </w:p>
    <w:p>
      <w:pPr>
        <w:pStyle w:val="123"/>
        <w:numPr>
          <w:ilvl w:val="0"/>
          <w:numId w:val="0"/>
        </w:numPr>
        <w:spacing w:line="440" w:lineRule="exact"/>
        <w:ind w:left="420" w:leftChars="0"/>
        <w:rPr>
          <w:rFonts w:ascii="宋体" w:hAnsi="宋体"/>
          <w:sz w:val="24"/>
          <w:szCs w:val="24"/>
        </w:rPr>
      </w:pPr>
      <w:r>
        <w:rPr>
          <w:rFonts w:hint="eastAsia" w:ascii="宋体" w:hAnsi="宋体"/>
          <w:sz w:val="24"/>
          <w:szCs w:val="24"/>
          <w:lang w:val="en-US" w:eastAsia="zh-CN"/>
        </w:rPr>
        <w:t>31.3</w:t>
      </w:r>
      <w:r>
        <w:rPr>
          <w:rFonts w:hint="eastAsia" w:ascii="宋体" w:hAnsi="宋体"/>
          <w:sz w:val="24"/>
          <w:szCs w:val="24"/>
        </w:rPr>
        <w:t>当成交通知书发出后，采购代理机构将通知所有未成交的供应商。</w:t>
      </w:r>
    </w:p>
    <w:p>
      <w:pPr>
        <w:spacing w:line="440" w:lineRule="exact"/>
        <w:ind w:left="25"/>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2</w:t>
      </w:r>
      <w:r>
        <w:rPr>
          <w:rFonts w:hint="eastAsia" w:ascii="宋体" w:hAnsi="宋体" w:cs="宋体"/>
          <w:b/>
          <w:sz w:val="24"/>
          <w:szCs w:val="24"/>
        </w:rPr>
        <w:t>.签订合同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.1 成交供应商应按成交通知书规定的时间、地点与采购人签订合同。</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.2 询价采购文件、成交供应商的询价响应文件及询价过程中有关澄清文件均为签订合同的依据。</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.3 合同履行中，采购人需追加与合同标的相同的货物的，在不改变合同其他条款的前提下，可以与供应商协商签订补充合同，但所有补充合同的采购金额不得超过原合同采购金额的百分之十。</w:t>
      </w:r>
    </w:p>
    <w:p>
      <w:pPr>
        <w:spacing w:line="440" w:lineRule="exact"/>
        <w:ind w:firstLine="405" w:firstLineChars="169"/>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.4 成交供应商拒绝签订政府采购合同的，采购人可以按本须知“第29条”规定的原则确定其他供应商作为成交供应商并签订政府采购合同，也可以重新开展采购活动。拒绝签订政府采购合同的成交供应商不得参加对该项目重新开展的采购活动。</w:t>
      </w:r>
    </w:p>
    <w:p>
      <w:pPr>
        <w:spacing w:line="440" w:lineRule="exact"/>
        <w:ind w:left="25"/>
        <w:rPr>
          <w:rFonts w:ascii="宋体" w:hAnsi="宋体" w:cs="宋体"/>
          <w:b/>
          <w:sz w:val="24"/>
          <w:szCs w:val="24"/>
        </w:rPr>
      </w:pPr>
      <w:bookmarkStart w:id="515" w:name="_Toc454701403"/>
      <w:bookmarkStart w:id="516" w:name="_Toc467236765"/>
      <w:bookmarkStart w:id="517" w:name="_Toc375921787"/>
      <w:bookmarkStart w:id="518" w:name="_Toc491841915"/>
      <w:bookmarkStart w:id="519" w:name="_Toc425498975"/>
      <w:bookmarkStart w:id="520" w:name="_Toc14329"/>
      <w:bookmarkStart w:id="521" w:name="_Toc8242"/>
      <w:bookmarkStart w:id="522" w:name="_Toc375922156"/>
      <w:bookmarkStart w:id="523" w:name="_Toc6909"/>
      <w:bookmarkStart w:id="524" w:name="_Toc458262636"/>
      <w:bookmarkStart w:id="525" w:name="_Toc476976197"/>
      <w:bookmarkStart w:id="526" w:name="_Toc497707711"/>
      <w:bookmarkStart w:id="527" w:name="_Toc279583730"/>
      <w:bookmarkStart w:id="528" w:name="_Toc477838712"/>
      <w:bookmarkStart w:id="529" w:name="_Toc535299988"/>
      <w:bookmarkStart w:id="530" w:name="_Toc477144305"/>
      <w:bookmarkStart w:id="531" w:name="_Toc501190908"/>
      <w:r>
        <w:rPr>
          <w:rFonts w:hint="eastAsia" w:ascii="宋体" w:hAnsi="宋体" w:cs="宋体"/>
          <w:b/>
          <w:sz w:val="24"/>
          <w:szCs w:val="24"/>
        </w:rPr>
        <w:t>3</w:t>
      </w:r>
      <w:r>
        <w:rPr>
          <w:rFonts w:hint="eastAsia" w:ascii="宋体" w:hAnsi="宋体" w:cs="宋体"/>
          <w:b/>
          <w:sz w:val="24"/>
          <w:szCs w:val="24"/>
          <w:lang w:val="en-US" w:eastAsia="zh-CN"/>
        </w:rPr>
        <w:t>3</w:t>
      </w:r>
      <w:r>
        <w:rPr>
          <w:rFonts w:hint="eastAsia" w:ascii="宋体" w:hAnsi="宋体" w:cs="宋体"/>
          <w:b/>
          <w:sz w:val="24"/>
          <w:szCs w:val="24"/>
        </w:rPr>
        <w:t>.成交服务费</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3</w:t>
      </w:r>
      <w:r>
        <w:rPr>
          <w:rFonts w:hint="eastAsia" w:ascii="宋体" w:hAnsi="宋体" w:cs="宋体"/>
          <w:sz w:val="24"/>
          <w:szCs w:val="24"/>
        </w:rPr>
        <w:t>.1</w:t>
      </w:r>
      <w:bookmarkEnd w:id="501"/>
      <w:bookmarkEnd w:id="502"/>
      <w:bookmarkEnd w:id="503"/>
      <w:bookmarkEnd w:id="504"/>
      <w:bookmarkEnd w:id="505"/>
      <w:bookmarkEnd w:id="506"/>
      <w:bookmarkEnd w:id="507"/>
      <w:bookmarkEnd w:id="508"/>
      <w:bookmarkEnd w:id="509"/>
      <w:bookmarkEnd w:id="510"/>
      <w:bookmarkStart w:id="532" w:name="_Toc426966940"/>
      <w:bookmarkStart w:id="533" w:name="_Toc370921047"/>
      <w:bookmarkStart w:id="534" w:name="_Toc370239262"/>
      <w:bookmarkStart w:id="535" w:name="_Toc299814856"/>
      <w:bookmarkStart w:id="536" w:name="_Toc514423699"/>
      <w:bookmarkStart w:id="537" w:name="_Toc29355"/>
      <w:bookmarkStart w:id="538" w:name="_Toc535299989"/>
      <w:bookmarkStart w:id="539" w:name="_Toc28295"/>
      <w:bookmarkStart w:id="540" w:name="_Toc6976882"/>
      <w:bookmarkStart w:id="541" w:name="_Toc375922157"/>
      <w:bookmarkStart w:id="542" w:name="_Toc279583731"/>
      <w:bookmarkStart w:id="543" w:name="_Toc32596"/>
      <w:bookmarkStart w:id="544" w:name="_Toc375921788"/>
      <w:bookmarkStart w:id="545" w:name="_Toc425498976"/>
      <w:r>
        <w:rPr>
          <w:rFonts w:hint="eastAsia" w:ascii="宋体" w:hAnsi="宋体" w:cs="宋体"/>
          <w:sz w:val="24"/>
          <w:szCs w:val="24"/>
        </w:rPr>
        <w:t>采购代理服务费由中标人交纳，参照国家计委计价格[2002]1980号文件和国家发展改革委员会办公厅发改办价格[2003]857号文件的规定收取。中标人向采购代理机构交纳采购代理服务费并领取中标通知书。</w:t>
      </w:r>
    </w:p>
    <w:tbl>
      <w:tblPr>
        <w:tblStyle w:val="41"/>
        <w:tblpPr w:leftFromText="180" w:rightFromText="180" w:vertAnchor="text" w:horzAnchor="page" w:tblpX="1532" w:tblpY="473"/>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1"/>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pPr>
            <w:r>
              <w:rPr>
                <w:rFonts w:hint="eastAsia"/>
                <w:sz w:val="22"/>
                <w:szCs w:val="22"/>
              </w:rPr>
              <w:t>成交金额（万元）</w:t>
            </w:r>
          </w:p>
        </w:tc>
        <w:tc>
          <w:tcPr>
            <w:tcW w:w="5378" w:type="dxa"/>
          </w:tcPr>
          <w:p>
            <w:pPr>
              <w:pStyle w:val="2"/>
            </w:pPr>
            <w:r>
              <w:rPr>
                <w:rFonts w:hint="eastAsia"/>
                <w:sz w:val="22"/>
                <w:szCs w:val="22"/>
              </w:rPr>
              <w:t>服务招标收费费率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100以下</w:t>
            </w:r>
          </w:p>
        </w:tc>
        <w:tc>
          <w:tcPr>
            <w:tcW w:w="5378" w:type="dxa"/>
          </w:tcPr>
          <w:p>
            <w:pPr>
              <w:pStyle w:val="2"/>
              <w:rPr>
                <w:sz w:val="22"/>
                <w:szCs w:val="22"/>
              </w:rPr>
            </w:pPr>
            <w:r>
              <w:rPr>
                <w:rFonts w:hint="eastAsia"/>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241" w:type="dxa"/>
          </w:tcPr>
          <w:p>
            <w:pPr>
              <w:pStyle w:val="2"/>
              <w:rPr>
                <w:sz w:val="22"/>
                <w:szCs w:val="22"/>
              </w:rPr>
            </w:pPr>
            <w:r>
              <w:rPr>
                <w:rFonts w:hint="eastAsia"/>
                <w:sz w:val="22"/>
                <w:szCs w:val="22"/>
              </w:rPr>
              <w:t>100-500</w:t>
            </w:r>
          </w:p>
        </w:tc>
        <w:tc>
          <w:tcPr>
            <w:tcW w:w="5378" w:type="dxa"/>
          </w:tcPr>
          <w:p>
            <w:pPr>
              <w:pStyle w:val="2"/>
              <w:rPr>
                <w:sz w:val="22"/>
                <w:szCs w:val="22"/>
              </w:rPr>
            </w:pPr>
            <w:r>
              <w:rPr>
                <w:rFonts w:hint="eastAsia"/>
                <w:sz w:val="22"/>
                <w:szCs w:val="22"/>
              </w:rPr>
              <w:t xml:space="preserve">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41" w:type="dxa"/>
          </w:tcPr>
          <w:p>
            <w:pPr>
              <w:pStyle w:val="2"/>
              <w:rPr>
                <w:sz w:val="22"/>
                <w:szCs w:val="22"/>
              </w:rPr>
            </w:pPr>
            <w:r>
              <w:rPr>
                <w:rFonts w:hint="eastAsia"/>
                <w:sz w:val="22"/>
                <w:szCs w:val="22"/>
              </w:rPr>
              <w:t>500-1000</w:t>
            </w:r>
          </w:p>
        </w:tc>
        <w:tc>
          <w:tcPr>
            <w:tcW w:w="5378" w:type="dxa"/>
          </w:tcPr>
          <w:p>
            <w:pPr>
              <w:pStyle w:val="2"/>
              <w:rPr>
                <w:sz w:val="22"/>
                <w:szCs w:val="22"/>
              </w:rPr>
            </w:pPr>
            <w:r>
              <w:rPr>
                <w:rFonts w:hint="eastAsia"/>
                <w:sz w:val="22"/>
                <w:szCs w:val="22"/>
              </w:rPr>
              <w:t xml:space="preserve">0.45% </w:t>
            </w:r>
          </w:p>
        </w:tc>
      </w:tr>
      <w:bookmarkEnd w:id="532"/>
      <w:bookmarkEnd w:id="533"/>
      <w:bookmarkEnd w:id="534"/>
      <w:bookmarkEnd w:id="535"/>
    </w:tbl>
    <w:p>
      <w:pPr>
        <w:pStyle w:val="123"/>
        <w:widowControl/>
        <w:numPr>
          <w:ilvl w:val="0"/>
          <w:numId w:val="4"/>
        </w:numPr>
        <w:spacing w:before="240"/>
        <w:ind w:firstLineChars="0"/>
        <w:jc w:val="center"/>
        <w:outlineLvl w:val="1"/>
        <w:rPr>
          <w:rFonts w:ascii="宋体" w:hAnsi="宋体" w:cs="宋体"/>
          <w:b/>
          <w:sz w:val="28"/>
          <w:szCs w:val="28"/>
        </w:rPr>
      </w:pPr>
      <w:bookmarkStart w:id="546" w:name="_Toc507684257"/>
      <w:bookmarkStart w:id="547" w:name="_Toc13249"/>
      <w:r>
        <w:rPr>
          <w:rFonts w:hint="eastAsia" w:ascii="宋体" w:hAnsi="宋体" w:cs="宋体"/>
          <w:b/>
          <w:sz w:val="28"/>
          <w:szCs w:val="28"/>
        </w:rPr>
        <w:t>中、小、微企业及监狱企业参加投标</w:t>
      </w:r>
      <w:bookmarkEnd w:id="536"/>
      <w:bookmarkEnd w:id="546"/>
      <w:bookmarkEnd w:id="547"/>
    </w:p>
    <w:p>
      <w:pPr>
        <w:spacing w:line="276" w:lineRule="auto"/>
        <w:rPr>
          <w:rFonts w:ascii="宋体" w:hAnsi="宋体" w:cs="宋体"/>
          <w:b/>
          <w:sz w:val="24"/>
        </w:rPr>
      </w:pPr>
      <w:bookmarkStart w:id="548" w:name="_Toc370239263"/>
      <w:bookmarkStart w:id="549" w:name="_Toc370921048"/>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.中、小、微企业参加</w:t>
      </w:r>
      <w:bookmarkEnd w:id="548"/>
      <w:bookmarkEnd w:id="549"/>
      <w:r>
        <w:rPr>
          <w:rFonts w:hint="eastAsia" w:ascii="宋体" w:hAnsi="宋体" w:cs="宋体"/>
          <w:b/>
          <w:sz w:val="24"/>
        </w:rPr>
        <w:t>询价，参照财库[2020]46号规定</w:t>
      </w:r>
    </w:p>
    <w:p>
      <w:pPr>
        <w:numPr>
          <w:ilvl w:val="1"/>
          <w:numId w:val="7"/>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.1.1中小企业（含中型、小型、微型企业，下同）应当同时符合以下条件：</w:t>
      </w:r>
    </w:p>
    <w:p>
      <w:pPr>
        <w:numPr>
          <w:ilvl w:val="1"/>
          <w:numId w:val="7"/>
        </w:numPr>
        <w:spacing w:line="440" w:lineRule="exact"/>
        <w:rPr>
          <w:rFonts w:ascii="宋体" w:hAnsi="宋体" w:cs="宋体"/>
          <w:sz w:val="24"/>
        </w:rPr>
      </w:pPr>
      <w:r>
        <w:rPr>
          <w:rFonts w:hint="eastAsia" w:ascii="宋体" w:hAnsi="宋体" w:cs="宋体"/>
          <w:sz w:val="24"/>
        </w:rPr>
        <w:t>（1）符合中小企业划分标准；</w:t>
      </w:r>
    </w:p>
    <w:p>
      <w:pPr>
        <w:pStyle w:val="37"/>
        <w:shd w:val="clear" w:color="auto" w:fill="FFFFFF"/>
        <w:spacing w:before="180" w:beforeAutospacing="0" w:after="180" w:afterAutospacing="0" w:line="480" w:lineRule="atLeast"/>
        <w:ind w:firstLine="240" w:firstLineChars="100"/>
        <w:rPr>
          <w:rFonts w:ascii="宋体" w:hAnsi="宋体" w:cs="宋体"/>
          <w:color w:val="auto"/>
          <w:kern w:val="2"/>
          <w:sz w:val="24"/>
          <w:szCs w:val="20"/>
        </w:rPr>
      </w:pPr>
      <w:r>
        <w:rPr>
          <w:rFonts w:hint="eastAsia" w:ascii="宋体" w:hAnsi="宋体" w:cs="宋体"/>
          <w:color w:val="auto"/>
          <w:kern w:val="2"/>
          <w:sz w:val="24"/>
          <w:szCs w:val="20"/>
        </w:rPr>
        <w:t>（2）在政府采购活动中，供应商提供的货物、工程或者服务符合下列情形的，享受本办法规定的中小企业扶持政策：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(一)在货物采购项目中，货物由中小企业制造，即货物由中小企业生产且使用该中小企业商号或者注册商标;</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(二)在工程采购项目中，工程由中小企业承建，即工程施工单位为中小企业;</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(三)在服务采购项目中，服务由中小企业承接，即提供服务的人员为中小企业依照《中华人民共和国劳动合同法》订立劳动合同的从业人员。</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宋体" w:hAnsi="宋体" w:cs="宋体"/>
          <w:color w:val="auto"/>
          <w:kern w:val="2"/>
          <w:sz w:val="24"/>
          <w:szCs w:val="20"/>
        </w:rPr>
        <w:t>　　在货物采购项目中，供应商提供的货物既有中小企业制造货物，也有大型企业制造货物的，不享受本办法规定的中小企业扶持政策。</w:t>
      </w:r>
    </w:p>
    <w:p>
      <w:pPr>
        <w:pStyle w:val="37"/>
        <w:shd w:val="clear" w:color="auto" w:fill="FFFFFF"/>
        <w:spacing w:before="180" w:beforeAutospacing="0" w:after="180" w:afterAutospacing="0" w:line="480" w:lineRule="atLeast"/>
        <w:rPr>
          <w:rFonts w:ascii="宋体" w:hAnsi="宋体" w:cs="宋体"/>
          <w:color w:val="auto"/>
          <w:kern w:val="2"/>
          <w:sz w:val="24"/>
          <w:szCs w:val="20"/>
        </w:rPr>
      </w:pPr>
      <w:r>
        <w:rPr>
          <w:rFonts w:hint="eastAsia" w:ascii="微软雅黑" w:hAnsi="微软雅黑" w:eastAsia="微软雅黑" w:cs="微软雅黑"/>
          <w:color w:val="555555"/>
          <w:sz w:val="24"/>
          <w:szCs w:val="24"/>
          <w:shd w:val="clear" w:color="auto" w:fill="FFFFFF"/>
        </w:rPr>
        <w:t>　　</w:t>
      </w:r>
      <w:r>
        <w:rPr>
          <w:rFonts w:hint="eastAsia" w:ascii="宋体" w:hAnsi="宋体" w:cs="宋体"/>
          <w:color w:val="auto"/>
          <w:kern w:val="2"/>
          <w:sz w:val="24"/>
          <w:szCs w:val="20"/>
        </w:rPr>
        <w:t>以联合体形式参加政府采购活动，联合体各方均为中小企业的，联合体视同中小企业。其中，联合体各方均为小微企业的，联合体视同小微企业。</w:t>
      </w:r>
    </w:p>
    <w:p>
      <w:pPr>
        <w:numPr>
          <w:ilvl w:val="1"/>
          <w:numId w:val="7"/>
        </w:numPr>
        <w:spacing w:line="44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.1.2中、小、微企业参加政府采购项目投标时，必须提供《中小企业声明函》（格式详见第五章附件）。</w:t>
      </w:r>
    </w:p>
    <w:p>
      <w:pPr>
        <w:numPr>
          <w:ilvl w:val="1"/>
          <w:numId w:val="7"/>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.1.3中、小、微企业参加政府采购项目投标时，提供其他中小企业制造货物的，必须同时提供货物制造企业的《中小企业声明函》（格式详见第五章附件）。</w:t>
      </w:r>
    </w:p>
    <w:p>
      <w:pPr>
        <w:numPr>
          <w:ilvl w:val="1"/>
          <w:numId w:val="7"/>
        </w:num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 xml:space="preserve">1.4对小型和微型企业产品的价格给予 </w:t>
      </w:r>
      <w:r>
        <w:rPr>
          <w:rFonts w:hint="eastAsia" w:ascii="宋体" w:hAnsi="宋体" w:cs="宋体"/>
          <w:sz w:val="24"/>
          <w:lang w:val="en-US" w:eastAsia="zh-CN"/>
        </w:rPr>
        <w:t>10</w:t>
      </w:r>
      <w:bookmarkStart w:id="755" w:name="_GoBack"/>
      <w:bookmarkEnd w:id="755"/>
      <w:r>
        <w:rPr>
          <w:rFonts w:hint="eastAsia" w:ascii="宋体" w:hAnsi="宋体" w:cs="宋体"/>
          <w:sz w:val="24"/>
        </w:rPr>
        <w:t>%的扣除，用扣除后的价格参与评审。</w:t>
      </w:r>
    </w:p>
    <w:p>
      <w:pPr>
        <w:tabs>
          <w:tab w:val="left" w:pos="360"/>
        </w:tabs>
        <w:spacing w:line="360" w:lineRule="auto"/>
        <w:rPr>
          <w:rFonts w:ascii="宋体" w:hAnsi="宋体" w:cs="宋体"/>
          <w:b/>
          <w:sz w:val="24"/>
          <w:szCs w:val="24"/>
        </w:rPr>
      </w:pPr>
      <w:r>
        <w:rPr>
          <w:rFonts w:hint="eastAsia" w:ascii="宋体" w:hAnsi="宋体" w:cs="宋体"/>
          <w:b/>
          <w:sz w:val="24"/>
          <w:szCs w:val="24"/>
        </w:rPr>
        <w:t>3</w:t>
      </w:r>
      <w:r>
        <w:rPr>
          <w:rFonts w:hint="eastAsia" w:ascii="宋体" w:hAnsi="宋体" w:cs="宋体"/>
          <w:b/>
          <w:sz w:val="24"/>
          <w:szCs w:val="24"/>
          <w:lang w:val="en-US" w:eastAsia="zh-CN"/>
        </w:rPr>
        <w:t>4</w:t>
      </w:r>
      <w:r>
        <w:rPr>
          <w:rFonts w:hint="eastAsia" w:ascii="宋体" w:hAnsi="宋体" w:cs="宋体"/>
          <w:b/>
          <w:sz w:val="24"/>
          <w:szCs w:val="24"/>
        </w:rPr>
        <w:t>.2 监狱企业参加询价</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.2.1 监狱企业应当符合以下条件：</w:t>
      </w:r>
    </w:p>
    <w:p>
      <w:pPr>
        <w:numPr>
          <w:ilvl w:val="1"/>
          <w:numId w:val="7"/>
        </w:numPr>
        <w:spacing w:line="360" w:lineRule="auto"/>
        <w:rPr>
          <w:rFonts w:ascii="宋体" w:hAnsi="宋体" w:cs="宋体"/>
          <w:sz w:val="24"/>
          <w:szCs w:val="24"/>
        </w:rPr>
      </w:pPr>
      <w:r>
        <w:rPr>
          <w:rFonts w:hint="eastAsia"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p>
    <w:p>
      <w:pPr>
        <w:numPr>
          <w:ilvl w:val="1"/>
          <w:numId w:val="7"/>
        </w:numPr>
        <w:spacing w:line="360" w:lineRule="auto"/>
        <w:rPr>
          <w:rFonts w:ascii="宋体" w:hAnsi="宋体" w:cs="宋体"/>
          <w:sz w:val="24"/>
          <w:szCs w:val="24"/>
        </w:rPr>
      </w:pPr>
      <w:r>
        <w:rPr>
          <w:rFonts w:hint="eastAsia" w:ascii="宋体" w:hAnsi="宋体" w:cs="宋体"/>
          <w:sz w:val="24"/>
          <w:szCs w:val="24"/>
        </w:rPr>
        <w:t>产建设兵团监狱管理局、戒毒管理局的企业。</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.2.2 监狱企业参加竞谈须提供的证明材料：</w:t>
      </w:r>
    </w:p>
    <w:p>
      <w:pPr>
        <w:numPr>
          <w:ilvl w:val="1"/>
          <w:numId w:val="7"/>
        </w:numPr>
        <w:spacing w:line="360" w:lineRule="auto"/>
        <w:rPr>
          <w:rFonts w:ascii="宋体" w:hAnsi="宋体" w:cs="宋体"/>
          <w:sz w:val="24"/>
          <w:szCs w:val="24"/>
        </w:rPr>
      </w:pPr>
      <w:r>
        <w:rPr>
          <w:rFonts w:hint="eastAsia" w:ascii="宋体" w:hAnsi="宋体" w:cs="宋体"/>
          <w:sz w:val="24"/>
          <w:szCs w:val="24"/>
        </w:rPr>
        <w:t>监狱企业参加政府采购活动时，应当提供由省级以上监狱管理局、戒毒管理局（含新疆生产建设兵团）出具的属于监狱企业的证明文件。</w:t>
      </w:r>
    </w:p>
    <w:p>
      <w:pPr>
        <w:numPr>
          <w:ilvl w:val="1"/>
          <w:numId w:val="7"/>
        </w:num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.2.3 对小型和微型企业产品的价格给予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p>
    <w:p>
      <w:pPr>
        <w:spacing w:line="360" w:lineRule="auto"/>
        <w:ind w:firstLine="376" w:firstLineChars="157"/>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4</w:t>
      </w:r>
      <w:r>
        <w:rPr>
          <w:rFonts w:hint="eastAsia" w:ascii="宋体" w:hAnsi="宋体" w:cs="宋体"/>
          <w:sz w:val="24"/>
          <w:szCs w:val="24"/>
        </w:rPr>
        <w:t>.2.4 对监狱企业产品的价格给予</w:t>
      </w:r>
      <w:r>
        <w:rPr>
          <w:rFonts w:hint="eastAsia" w:ascii="宋体" w:hAnsi="宋体" w:cs="宋体"/>
          <w:sz w:val="24"/>
          <w:szCs w:val="24"/>
          <w:lang w:val="en-US" w:eastAsia="zh-CN"/>
        </w:rPr>
        <w:t>10</w:t>
      </w:r>
      <w:r>
        <w:rPr>
          <w:rFonts w:hint="eastAsia" w:ascii="宋体" w:hAnsi="宋体" w:cs="宋体"/>
          <w:sz w:val="24"/>
          <w:szCs w:val="24"/>
        </w:rPr>
        <w:t>%的扣除，用扣除后的价格参与评审。</w:t>
      </w:r>
      <w:r>
        <w:rPr>
          <w:rFonts w:hint="eastAsia" w:ascii="宋体" w:hAnsi="宋体" w:cs="宋体"/>
          <w:sz w:val="24"/>
        </w:rPr>
        <w:t>供应商必须提供其为监狱企业的有效证明和所投产品制造商的为监狱企业的有效证明（证明原件开标现场核查，未提供原件的不得进行价格扣除）。</w:t>
      </w:r>
    </w:p>
    <w:p>
      <w:pPr>
        <w:pStyle w:val="123"/>
        <w:widowControl/>
        <w:numPr>
          <w:ilvl w:val="0"/>
          <w:numId w:val="4"/>
        </w:numPr>
        <w:spacing w:before="240"/>
        <w:ind w:firstLineChars="0"/>
        <w:jc w:val="center"/>
        <w:outlineLvl w:val="1"/>
        <w:rPr>
          <w:rFonts w:ascii="宋体" w:hAnsi="宋体" w:cs="宋体"/>
          <w:b/>
          <w:sz w:val="28"/>
          <w:szCs w:val="28"/>
        </w:rPr>
      </w:pPr>
      <w:bookmarkStart w:id="550" w:name="_Toc501529527"/>
      <w:bookmarkStart w:id="551" w:name="_Toc19298"/>
      <w:bookmarkStart w:id="552" w:name="_Toc963"/>
      <w:bookmarkStart w:id="553" w:name="_Toc507684259"/>
      <w:bookmarkStart w:id="554" w:name="_Toc514423701"/>
      <w:r>
        <w:rPr>
          <w:rFonts w:hint="eastAsia" w:ascii="宋体" w:hAnsi="宋体" w:cs="宋体"/>
          <w:b/>
          <w:sz w:val="28"/>
          <w:szCs w:val="28"/>
        </w:rPr>
        <w:t>残疾人福利性单位</w:t>
      </w:r>
      <w:bookmarkEnd w:id="550"/>
      <w:bookmarkEnd w:id="551"/>
      <w:bookmarkEnd w:id="552"/>
    </w:p>
    <w:p>
      <w:pPr>
        <w:spacing w:line="276" w:lineRule="auto"/>
        <w:ind w:firstLine="240" w:firstLineChars="1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三部门联合发布关于促进残疾人就业政府采购政策的通知》（财库[2017]141号）的规定，投标人如为残疾人福利性单位将视同为小型或微型企业，且所供产品为小型或微型企业生产的，将对该产品的报价给予6%的扣除。投标人应出具招标文件要求的《残疾人福利性单位声明函》给予证明，否则评审时不予认可。投标人应对提交的残疾人福利性单位声明函的真实性负责，提交的残疾人福利性单位声明函不真实的，应承担相应的法律责任。投标人属于小型、微型企业的，不重复享受政策。</w:t>
      </w:r>
    </w:p>
    <w:p>
      <w:pPr>
        <w:pStyle w:val="123"/>
        <w:widowControl/>
        <w:numPr>
          <w:ilvl w:val="0"/>
          <w:numId w:val="4"/>
        </w:numPr>
        <w:spacing w:before="240"/>
        <w:ind w:firstLineChars="0"/>
        <w:jc w:val="center"/>
        <w:outlineLvl w:val="1"/>
        <w:rPr>
          <w:rFonts w:ascii="宋体" w:hAnsi="宋体" w:cs="宋体"/>
          <w:b/>
          <w:sz w:val="28"/>
          <w:szCs w:val="28"/>
        </w:rPr>
      </w:pPr>
      <w:bookmarkStart w:id="555" w:name="_Toc501529528"/>
      <w:bookmarkStart w:id="556" w:name="_Toc15343"/>
      <w:r>
        <w:rPr>
          <w:rFonts w:hint="eastAsia" w:ascii="宋体" w:hAnsi="宋体" w:cs="宋体"/>
          <w:b/>
          <w:sz w:val="28"/>
          <w:szCs w:val="28"/>
        </w:rPr>
        <w:t>节能环保产品</w:t>
      </w:r>
      <w:bookmarkEnd w:id="553"/>
      <w:bookmarkEnd w:id="554"/>
      <w:bookmarkEnd w:id="555"/>
      <w:bookmarkEnd w:id="556"/>
    </w:p>
    <w:p>
      <w:pPr>
        <w:spacing w:line="360" w:lineRule="auto"/>
        <w:rPr>
          <w:rFonts w:ascii="宋体" w:hAnsi="宋体" w:cs="宋体"/>
          <w:sz w:val="24"/>
        </w:rPr>
      </w:pPr>
      <w:bookmarkStart w:id="557" w:name="_Toc507684260"/>
      <w:bookmarkStart w:id="558" w:name="_Toc514423702"/>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1政府采购节约能源政策：根据《财政部发展改革委生态环境部市场监管总局关于调整优化节能产品、环境标志产品政府采购执行机制的通知》（财库〔2019〕9号）的规定，本次采购货物如涉及节能产品，将优先或强制采购节能产品政府采购品目清单中的产品。以中国政府采购网公布的最新一期</w:t>
      </w:r>
      <w:r>
        <w:rPr>
          <w:rFonts w:hint="eastAsia"/>
        </w:rPr>
        <w:fldChar w:fldCharType="begin"/>
      </w:r>
      <w:r>
        <w:instrText xml:space="preserve"> HYPERLINK "http://gks.mof.gov.cn/zhengfucaigouguanli/201904/P020190404409422168443.pdf"</w:instrText>
      </w:r>
      <w:r>
        <w:rPr>
          <w:rFonts w:hint="eastAsia"/>
        </w:rPr>
        <w:fldChar w:fldCharType="separate"/>
      </w:r>
      <w:r>
        <w:rPr>
          <w:rFonts w:hint="eastAsia" w:ascii="宋体" w:hAnsi="宋体" w:cs="宋体"/>
          <w:sz w:val="24"/>
        </w:rPr>
        <w:t>节能产品政府采购品目清单</w:t>
      </w:r>
      <w:r>
        <w:rPr>
          <w:rFonts w:hint="eastAsia" w:ascii="宋体" w:hAnsi="宋体" w:cs="宋体"/>
          <w:sz w:val="24"/>
        </w:rPr>
        <w:fldChar w:fldCharType="end"/>
      </w:r>
      <w:r>
        <w:rPr>
          <w:rFonts w:hint="eastAsia" w:ascii="宋体" w:hAnsi="宋体" w:cs="宋体"/>
          <w:sz w:val="24"/>
        </w:rPr>
        <w:t>为准。</w:t>
      </w:r>
    </w:p>
    <w:p>
      <w:pPr>
        <w:spacing w:line="276"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2政府采购环境保护政策：根据《财政部发展改革委生态环境部市场监管总局关于调整优化节能产品、环境标志产品政府采购执行机制的通知》（财库〔2019〕9号）的规定，本次采购货物如涉及环境标志产品，将优先采购环境标志产品政府采购品目清单中的产品。以中国政府采购网公布的最新一期环境标志产品政府采购品目清单为准。</w:t>
      </w:r>
    </w:p>
    <w:p>
      <w:pPr>
        <w:pStyle w:val="2"/>
        <w:jc w:val="left"/>
        <w:rPr>
          <w:rFonts w:hAnsi="宋体" w:cs="宋体"/>
          <w:sz w:val="24"/>
        </w:rPr>
      </w:pPr>
      <w:r>
        <w:rPr>
          <w:rFonts w:hint="eastAsia" w:hAnsi="宋体" w:cs="宋体"/>
          <w:sz w:val="24"/>
        </w:rPr>
        <w:t>3</w:t>
      </w:r>
      <w:r>
        <w:rPr>
          <w:rFonts w:hint="eastAsia" w:hAnsi="宋体" w:cs="宋体"/>
          <w:sz w:val="24"/>
          <w:lang w:val="en-US" w:eastAsia="zh-CN"/>
        </w:rPr>
        <w:t>6</w:t>
      </w:r>
      <w:r>
        <w:rPr>
          <w:rFonts w:hint="eastAsia" w:hAnsi="宋体" w:cs="宋体"/>
          <w:sz w:val="24"/>
        </w:rPr>
        <w:t>.3</w:t>
      </w:r>
      <w:r>
        <w:rPr>
          <w:rFonts w:hint="eastAsia" w:ascii="宋体" w:hAnsi="宋体" w:cs="宋体"/>
          <w:sz w:val="24"/>
        </w:rPr>
        <w:t>采购人及其委托的采购代理机构</w:t>
      </w:r>
      <w:r>
        <w:rPr>
          <w:rFonts w:hint="eastAsia" w:hAnsi="宋体" w:cs="宋体"/>
          <w:sz w:val="24"/>
        </w:rPr>
        <w:t>将</w:t>
      </w:r>
      <w:r>
        <w:rPr>
          <w:rFonts w:hint="eastAsia" w:ascii="宋体" w:hAnsi="宋体" w:cs="宋体"/>
          <w:sz w:val="24"/>
        </w:rPr>
        <w:t>依据国家确定的认证机构出具的、处于有效期之内的节能产品、环境标志产品认证证书，对获得证书的产品实施政府优先采购或强制采购。</w:t>
      </w:r>
    </w:p>
    <w:p>
      <w:pPr>
        <w:rPr>
          <w:rFonts w:ascii="宋体" w:hAnsi="宋体" w:cs="宋体"/>
          <w:sz w:val="24"/>
        </w:rPr>
      </w:pPr>
      <w:r>
        <w:rPr>
          <w:rFonts w:hint="eastAsia" w:ascii="宋体" w:hAnsi="宋体" w:cs="宋体"/>
          <w:sz w:val="24"/>
        </w:rPr>
        <w:t>注：</w:t>
      </w:r>
      <w:r>
        <w:rPr>
          <w:rFonts w:hint="eastAsia" w:ascii="宋体" w:hAnsi="宋体" w:cs="宋体"/>
          <w:sz w:val="24"/>
          <w:szCs w:val="24"/>
        </w:rPr>
        <w:t>国家确定的认证机构</w:t>
      </w:r>
      <w:r>
        <w:rPr>
          <w:rFonts w:hint="eastAsia" w:ascii="宋体" w:hAnsi="宋体" w:cs="宋体"/>
          <w:sz w:val="24"/>
        </w:rPr>
        <w:t>指</w:t>
      </w:r>
      <w:r>
        <w:rPr>
          <w:rFonts w:hint="eastAsia" w:ascii="宋体" w:hAnsi="宋体" w:cs="宋体"/>
          <w:sz w:val="24"/>
          <w:szCs w:val="24"/>
        </w:rPr>
        <w:t>《参与实施政府采购节能产品认证机构名录》和《参与实施政府采购环境标志产品认证机构名录》</w:t>
      </w:r>
      <w:r>
        <w:rPr>
          <w:rFonts w:hint="eastAsia" w:ascii="宋体" w:hAnsi="宋体" w:cs="宋体"/>
          <w:sz w:val="24"/>
        </w:rPr>
        <w:t>中的机构。</w:t>
      </w:r>
    </w:p>
    <w:bookmarkEnd w:id="557"/>
    <w:bookmarkEnd w:id="558"/>
    <w:p>
      <w:pPr>
        <w:pStyle w:val="123"/>
        <w:widowControl/>
        <w:numPr>
          <w:ilvl w:val="0"/>
          <w:numId w:val="4"/>
        </w:numPr>
        <w:spacing w:before="240"/>
        <w:ind w:firstLineChars="0"/>
        <w:jc w:val="center"/>
        <w:outlineLvl w:val="1"/>
        <w:rPr>
          <w:rFonts w:ascii="宋体" w:hAnsi="宋体" w:cs="宋体"/>
          <w:b/>
          <w:sz w:val="28"/>
          <w:szCs w:val="28"/>
        </w:rPr>
      </w:pPr>
      <w:bookmarkStart w:id="559" w:name="_Toc28672"/>
      <w:r>
        <w:rPr>
          <w:rFonts w:hint="eastAsia" w:ascii="宋体" w:hAnsi="宋体" w:cs="宋体"/>
          <w:b/>
          <w:sz w:val="28"/>
          <w:szCs w:val="28"/>
        </w:rPr>
        <w:t>质疑提出与答复</w:t>
      </w:r>
      <w:bookmarkEnd w:id="559"/>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.1供应商认为采购文件、采购过程、中标或者成交结果使自己的权益受到损害的，可以在知道或者应知其权益受到损害之日起7个工作日内，以书面形式向采购人、采购代理机构提出质疑。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.2供应商在法定质疑期内必须一次性提出针对同一采购程序环节的质疑。</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.3供应商提出质疑应当提交质疑函和必要的证明材料(提交的支持文件或印刷的文献可以用另一种语言，但相应内容应附有中文翻译本，证明的内容以中文翻译本为准)。质疑函应当包括下列内容：</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供应商的姓名或者名称、地址、邮编、联系人及联系电话；</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质疑项目的名称、编号；</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具体、明确的质疑事项和与质疑事项相关的请求；</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事实依据；</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必要的法律依据；</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提出质疑的日期；</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营业执照复印件。</w:t>
      </w:r>
    </w:p>
    <w:p>
      <w:pPr>
        <w:numPr>
          <w:ilvl w:val="0"/>
          <w:numId w:val="8"/>
        </w:numPr>
        <w:spacing w:line="276" w:lineRule="auto"/>
        <w:ind w:hanging="5"/>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供应商为自然人的，应当由本人签字；供应商为法人或者其他组织的，应当由法定代表人、主要负责人，或者其授权代表签字或者盖章，并加盖公章（授权代表须提供法定代表人授权书）。</w:t>
      </w:r>
    </w:p>
    <w:p>
      <w:pPr>
        <w:spacing w:line="276"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7</w:t>
      </w:r>
      <w:r>
        <w:rPr>
          <w:rFonts w:hint="eastAsia" w:ascii="宋体" w:hAnsi="宋体" w:cs="宋体"/>
          <w:sz w:val="24"/>
          <w:szCs w:val="24"/>
        </w:rPr>
        <w:t>.4采购人、采购代理机构收到质疑供应商在法定质疑期内发出的质疑函后7个工作日内作出答复，并以书面形式通知质疑供应商和其他有关供应商。供应商领取质疑回复函时须由法定代表人或其授权代表领取（授权代表须提供法定代表人授权书）。</w:t>
      </w:r>
      <w:bookmarkStart w:id="560" w:name="_Toc31727215"/>
    </w:p>
    <w:p>
      <w:pPr>
        <w:pStyle w:val="123"/>
        <w:widowControl/>
        <w:numPr>
          <w:ilvl w:val="0"/>
          <w:numId w:val="4"/>
        </w:numPr>
        <w:spacing w:before="240"/>
        <w:ind w:firstLineChars="0"/>
        <w:jc w:val="center"/>
        <w:outlineLvl w:val="1"/>
        <w:rPr>
          <w:rFonts w:ascii="宋体" w:hAnsi="宋体" w:cs="宋体"/>
          <w:b/>
          <w:sz w:val="28"/>
          <w:szCs w:val="28"/>
        </w:rPr>
      </w:pPr>
      <w:bookmarkStart w:id="561" w:name="_Toc32381"/>
      <w:r>
        <w:rPr>
          <w:rFonts w:ascii="宋体" w:hAnsi="宋体" w:cs="宋体"/>
          <w:b/>
          <w:sz w:val="28"/>
          <w:szCs w:val="28"/>
        </w:rPr>
        <w:t>信用信息查询</w:t>
      </w:r>
      <w:bookmarkEnd w:id="560"/>
      <w:bookmarkEnd w:id="561"/>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.1根据《财政部关于在政府采购活动中查询及使用信用记录有关问题的通知》财库【2016】125 号文规定，对列入失信被执行人、重大税收违法案件当事人名单、政府采购严重违法失信行为记录名单及其他不符合《中华人民共和国政府采购法》第二十二条规定条件的供应商，将拒绝其参与政府采购活动；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exact"/>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w:t>
      </w:r>
      <w:r>
        <w:rPr>
          <w:rFonts w:ascii="宋体" w:hAnsi="宋体" w:cs="宋体"/>
          <w:sz w:val="24"/>
        </w:rPr>
        <w:t>信用信息查询渠道：信用中国”网站（</w:t>
      </w:r>
      <w:r>
        <w:rPr>
          <w:rFonts w:hint="eastAsia"/>
        </w:rPr>
        <w:fldChar w:fldCharType="begin"/>
      </w:r>
      <w:r>
        <w:instrText xml:space="preserve"> HYPERLINK "http://www.creditchina.gov.cn/"</w:instrText>
      </w:r>
      <w:r>
        <w:rPr>
          <w:rFonts w:hint="eastAsia"/>
        </w:rPr>
        <w:fldChar w:fldCharType="separate"/>
      </w:r>
      <w:r>
        <w:rPr>
          <w:rStyle w:val="45"/>
          <w:rFonts w:hint="eastAsia" w:ascii="宋体" w:hAnsi="宋体" w:cs="宋体"/>
          <w:sz w:val="24"/>
          <w:szCs w:val="24"/>
        </w:rPr>
        <w:t>http://www.creditchina.gov.cn/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和</w:t>
      </w:r>
      <w:r>
        <w:rPr>
          <w:rFonts w:ascii="宋体" w:hAnsi="宋体" w:cs="宋体"/>
          <w:sz w:val="24"/>
        </w:rPr>
        <w:t>“中国政府采购网”网站（</w:t>
      </w:r>
      <w:r>
        <w:rPr>
          <w:rFonts w:hint="eastAsia"/>
        </w:rPr>
        <w:fldChar w:fldCharType="begin"/>
      </w:r>
      <w:r>
        <w:instrText xml:space="preserve"> HYPERLINK "http://www.ccgp.gov.cn"</w:instrText>
      </w:r>
      <w:r>
        <w:rPr>
          <w:rFonts w:hint="eastAsia"/>
        </w:rPr>
        <w:fldChar w:fldCharType="separate"/>
      </w:r>
      <w:r>
        <w:rPr>
          <w:rStyle w:val="45"/>
          <w:rFonts w:hint="eastAsia" w:ascii="宋体" w:hAnsi="宋体" w:cs="宋体"/>
          <w:sz w:val="24"/>
          <w:szCs w:val="24"/>
        </w:rPr>
        <w:t>http://www.ccgp.gov.cn</w:t>
      </w:r>
      <w:r>
        <w:rPr>
          <w:rStyle w:val="45"/>
          <w:rFonts w:hint="eastAsia" w:ascii="宋体" w:hAnsi="宋体" w:cs="宋体"/>
          <w:sz w:val="24"/>
          <w:szCs w:val="24"/>
        </w:rPr>
        <w:fldChar w:fldCharType="end"/>
      </w:r>
      <w:r>
        <w:rPr>
          <w:rFonts w:ascii="宋体" w:hAnsi="宋体" w:cs="宋体"/>
          <w:sz w:val="24"/>
        </w:rPr>
        <w:t>）</w:t>
      </w:r>
      <w:r>
        <w:rPr>
          <w:rFonts w:hint="eastAsia" w:ascii="宋体" w:hAnsi="宋体" w:cs="宋体"/>
          <w:sz w:val="24"/>
        </w:rPr>
        <w:t>；</w:t>
      </w:r>
    </w:p>
    <w:p>
      <w:pPr>
        <w:spacing w:line="360" w:lineRule="exac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.3供应商</w:t>
      </w:r>
      <w:r>
        <w:rPr>
          <w:rFonts w:ascii="宋体" w:hAnsi="宋体" w:cs="宋体"/>
          <w:sz w:val="24"/>
        </w:rPr>
        <w:t>在“信用中国”网站被列入失信被执行人和重大税收违法案件当事人名单</w:t>
      </w:r>
      <w:r>
        <w:rPr>
          <w:rFonts w:hint="eastAsia" w:ascii="宋体" w:hAnsi="宋体" w:cs="宋体"/>
          <w:sz w:val="24"/>
        </w:rPr>
        <w:t>或</w:t>
      </w:r>
      <w:r>
        <w:rPr>
          <w:rFonts w:ascii="宋体" w:hAnsi="宋体" w:cs="宋体"/>
          <w:sz w:val="24"/>
        </w:rPr>
        <w:t>在“中国政府采购网”网站被列入政府采购严重违法失信行为记录名单的（处罚期限尚未届满的），不得参与本项目的政府采购活动。采购代理机构将在</w:t>
      </w:r>
      <w:r>
        <w:rPr>
          <w:rFonts w:hint="eastAsia" w:ascii="宋体" w:hAnsi="宋体" w:cs="宋体"/>
          <w:sz w:val="24"/>
        </w:rPr>
        <w:t>本项目投标文件递交截止时间后</w:t>
      </w:r>
      <w:r>
        <w:rPr>
          <w:rFonts w:ascii="宋体" w:hAnsi="宋体" w:cs="宋体"/>
          <w:sz w:val="24"/>
        </w:rPr>
        <w:t>查询</w:t>
      </w:r>
      <w:r>
        <w:rPr>
          <w:rFonts w:hint="eastAsia" w:ascii="宋体" w:hAnsi="宋体" w:cs="宋体"/>
          <w:sz w:val="24"/>
        </w:rPr>
        <w:t>各供应商</w:t>
      </w:r>
      <w:r>
        <w:rPr>
          <w:rFonts w:ascii="宋体" w:hAnsi="宋体" w:cs="宋体"/>
          <w:sz w:val="24"/>
        </w:rPr>
        <w:t>的信用信息记录</w:t>
      </w:r>
      <w:r>
        <w:rPr>
          <w:rFonts w:hint="eastAsia" w:ascii="宋体" w:hAnsi="宋体" w:cs="宋体"/>
          <w:sz w:val="24"/>
        </w:rPr>
        <w:t>，</w:t>
      </w:r>
      <w:r>
        <w:rPr>
          <w:rFonts w:ascii="宋体" w:hAnsi="宋体" w:cs="宋体"/>
          <w:sz w:val="24"/>
        </w:rPr>
        <w:t>并告知</w:t>
      </w:r>
      <w:r>
        <w:rPr>
          <w:rFonts w:hint="eastAsia" w:ascii="宋体" w:hAnsi="宋体" w:cs="宋体"/>
          <w:sz w:val="24"/>
        </w:rPr>
        <w:t>评审小组。</w:t>
      </w:r>
      <w:r>
        <w:rPr>
          <w:rFonts w:ascii="宋体" w:hAnsi="宋体" w:cs="宋体"/>
          <w:sz w:val="24"/>
        </w:rPr>
        <w:t>经</w:t>
      </w:r>
      <w:r>
        <w:rPr>
          <w:rFonts w:hint="eastAsia" w:ascii="宋体" w:hAnsi="宋体" w:cs="宋体"/>
          <w:sz w:val="24"/>
        </w:rPr>
        <w:t>询价小组</w:t>
      </w:r>
      <w:r>
        <w:rPr>
          <w:rFonts w:ascii="宋体" w:hAnsi="宋体" w:cs="宋体"/>
          <w:sz w:val="24"/>
        </w:rPr>
        <w:t>评审确定</w:t>
      </w:r>
      <w:r>
        <w:rPr>
          <w:rFonts w:hint="eastAsia" w:ascii="宋体" w:hAnsi="宋体" w:cs="宋体"/>
          <w:sz w:val="24"/>
        </w:rPr>
        <w:t>供应商</w:t>
      </w:r>
      <w:r>
        <w:rPr>
          <w:rFonts w:ascii="宋体" w:hAnsi="宋体" w:cs="宋体"/>
          <w:sz w:val="24"/>
        </w:rPr>
        <w:t>存在不良信用记录的，其</w:t>
      </w:r>
      <w:r>
        <w:rPr>
          <w:rFonts w:hint="eastAsia" w:ascii="宋体" w:hAnsi="宋体" w:cs="宋体"/>
          <w:sz w:val="24"/>
        </w:rPr>
        <w:t>响应</w:t>
      </w:r>
      <w:r>
        <w:rPr>
          <w:rFonts w:ascii="宋体" w:hAnsi="宋体" w:cs="宋体"/>
          <w:sz w:val="24"/>
        </w:rPr>
        <w:t>无效；查询到的不良信用记录随采购文件存档。</w:t>
      </w:r>
    </w:p>
    <w:p>
      <w:pPr>
        <w:spacing w:line="276" w:lineRule="auto"/>
        <w:rPr>
          <w:rFonts w:hAnsi="宋体" w:cs="宋体"/>
          <w:sz w:val="24"/>
        </w:rPr>
      </w:pPr>
      <w:r>
        <w:rPr>
          <w:rFonts w:hint="eastAsia" w:hAnsi="宋体" w:cs="宋体"/>
          <w:sz w:val="24"/>
        </w:rPr>
        <w:t>3</w:t>
      </w:r>
      <w:r>
        <w:rPr>
          <w:rFonts w:hint="eastAsia" w:hAnsi="宋体" w:cs="宋体"/>
          <w:sz w:val="24"/>
          <w:lang w:val="en-US" w:eastAsia="zh-CN"/>
        </w:rPr>
        <w:t>8</w:t>
      </w:r>
      <w:r>
        <w:rPr>
          <w:rFonts w:hint="eastAsia" w:hAnsi="宋体" w:cs="宋体"/>
          <w:sz w:val="24"/>
        </w:rPr>
        <w:t>.4供应商</w:t>
      </w:r>
      <w:r>
        <w:rPr>
          <w:rFonts w:hAnsi="宋体" w:cs="宋体"/>
          <w:sz w:val="24"/>
        </w:rPr>
        <w:t>不良信用记录以采购代理机构查询结果为准，采购代理机构查询之后，网站信息发生的任何变更均不再作为评标依据，</w:t>
      </w:r>
      <w:r>
        <w:rPr>
          <w:rFonts w:hint="eastAsia" w:hAnsi="宋体" w:cs="宋体"/>
          <w:sz w:val="24"/>
        </w:rPr>
        <w:t>供应商</w:t>
      </w:r>
      <w:r>
        <w:rPr>
          <w:rFonts w:hAnsi="宋体" w:cs="宋体"/>
          <w:sz w:val="24"/>
        </w:rPr>
        <w:t>自行提供的与网站信息不一致的其他证明材料亦不作为评标依据。</w:t>
      </w:r>
    </w:p>
    <w:p>
      <w:pPr>
        <w:pStyle w:val="123"/>
        <w:widowControl/>
        <w:numPr>
          <w:ilvl w:val="0"/>
          <w:numId w:val="4"/>
        </w:numPr>
        <w:spacing w:before="240"/>
        <w:ind w:firstLineChars="0"/>
        <w:jc w:val="center"/>
        <w:outlineLvl w:val="1"/>
        <w:rPr>
          <w:rFonts w:ascii="宋体" w:hAnsi="宋体" w:cs="宋体"/>
          <w:b/>
          <w:sz w:val="28"/>
          <w:szCs w:val="28"/>
        </w:rPr>
      </w:pPr>
      <w:bookmarkStart w:id="562" w:name="_Toc31727216"/>
      <w:bookmarkStart w:id="563" w:name="_Toc20904"/>
      <w:bookmarkStart w:id="564" w:name="_Toc31722295"/>
      <w:r>
        <w:rPr>
          <w:rFonts w:hint="eastAsia" w:ascii="宋体" w:hAnsi="宋体" w:cs="宋体"/>
          <w:b/>
          <w:sz w:val="28"/>
          <w:szCs w:val="28"/>
        </w:rPr>
        <w:t>其他事项</w:t>
      </w:r>
      <w:bookmarkEnd w:id="562"/>
      <w:bookmarkEnd w:id="563"/>
      <w:bookmarkEnd w:id="564"/>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、适用法律</w:t>
      </w:r>
    </w:p>
    <w:p>
      <w:pPr>
        <w:pStyle w:val="2"/>
        <w:spacing w:line="400" w:lineRule="exact"/>
        <w:jc w:val="both"/>
        <w:rPr>
          <w:rFonts w:hAnsi="宋体" w:cs="宋体"/>
          <w:sz w:val="24"/>
          <w:szCs w:val="21"/>
        </w:rPr>
      </w:pPr>
      <w:r>
        <w:rPr>
          <w:rFonts w:hint="eastAsia" w:hAnsi="宋体" w:cs="宋体"/>
          <w:sz w:val="24"/>
          <w:szCs w:val="21"/>
          <w:lang w:val="en-US" w:eastAsia="zh-CN"/>
        </w:rPr>
        <w:t>39</w:t>
      </w:r>
      <w:r>
        <w:rPr>
          <w:rFonts w:hint="eastAsia" w:hAnsi="宋体" w:cs="宋体"/>
          <w:sz w:val="24"/>
          <w:szCs w:val="21"/>
        </w:rPr>
        <w:t>.1招标代理机构及供应商的一切招标投标活动均适用于《中华人民共和国政府采购法》及相关规定。</w:t>
      </w:r>
    </w:p>
    <w:p>
      <w:pPr>
        <w:pStyle w:val="2"/>
        <w:spacing w:line="400" w:lineRule="exact"/>
        <w:jc w:val="both"/>
        <w:rPr>
          <w:rFonts w:hAnsi="宋体" w:cs="宋体"/>
          <w:sz w:val="24"/>
          <w:szCs w:val="21"/>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、解释权</w:t>
      </w:r>
    </w:p>
    <w:p>
      <w:pPr>
        <w:spacing w:line="360" w:lineRule="auto"/>
        <w:jc w:val="left"/>
        <w:rPr>
          <w:rFonts w:ascii="宋体" w:hAnsi="宋体" w:cs="宋体"/>
          <w:bCs/>
          <w:sz w:val="24"/>
          <w:szCs w:val="24"/>
        </w:rPr>
      </w:pPr>
      <w:r>
        <w:rPr>
          <w:rFonts w:hint="eastAsia" w:hAnsi="宋体" w:cs="宋体"/>
          <w:sz w:val="24"/>
          <w:szCs w:val="21"/>
        </w:rPr>
        <w:t>4</w:t>
      </w:r>
      <w:r>
        <w:rPr>
          <w:rFonts w:hint="eastAsia" w:hAnsi="宋体" w:cs="宋体"/>
          <w:sz w:val="24"/>
          <w:szCs w:val="21"/>
          <w:lang w:val="en-US" w:eastAsia="zh-CN"/>
        </w:rPr>
        <w:t>0</w:t>
      </w:r>
      <w:r>
        <w:rPr>
          <w:rFonts w:hint="eastAsia" w:hAnsi="宋体" w:cs="宋体"/>
          <w:sz w:val="24"/>
          <w:szCs w:val="21"/>
        </w:rPr>
        <w:t>.1本</w:t>
      </w:r>
      <w:r>
        <w:rPr>
          <w:rFonts w:hAnsi="宋体" w:cs="宋体"/>
          <w:sz w:val="24"/>
          <w:szCs w:val="21"/>
        </w:rPr>
        <w:t>询价文件</w:t>
      </w:r>
      <w:r>
        <w:rPr>
          <w:rFonts w:hint="eastAsia" w:hAnsi="宋体" w:cs="宋体"/>
          <w:sz w:val="24"/>
          <w:szCs w:val="21"/>
        </w:rPr>
        <w:t>是根据国家有关法律、法规以及政府采购管理有关规定编制，解释权属本招标代理机构。</w:t>
      </w:r>
    </w:p>
    <w:bookmarkEnd w:id="537"/>
    <w:bookmarkEnd w:id="538"/>
    <w:bookmarkEnd w:id="539"/>
    <w:bookmarkEnd w:id="540"/>
    <w:bookmarkEnd w:id="541"/>
    <w:bookmarkEnd w:id="542"/>
    <w:bookmarkEnd w:id="543"/>
    <w:bookmarkEnd w:id="544"/>
    <w:bookmarkEnd w:id="545"/>
    <w:p>
      <w:pPr>
        <w:pStyle w:val="58"/>
      </w:pPr>
      <w:bookmarkStart w:id="565" w:name="_Toc466974324"/>
      <w:bookmarkStart w:id="566" w:name="_Toc467034247"/>
      <w:bookmarkStart w:id="567" w:name="_Toc463071843"/>
      <w:bookmarkStart w:id="568" w:name="_Toc463067549"/>
      <w:bookmarkStart w:id="569" w:name="_Toc464401432"/>
      <w:bookmarkStart w:id="570" w:name="_Toc462486150"/>
      <w:bookmarkStart w:id="571" w:name="_Toc478889428"/>
      <w:bookmarkStart w:id="572" w:name="_Toc478897946"/>
      <w:bookmarkStart w:id="573" w:name="_Toc464397477"/>
      <w:bookmarkStart w:id="574" w:name="_Toc463071390"/>
      <w:bookmarkStart w:id="575" w:name="_Toc462487381"/>
      <w:bookmarkStart w:id="576" w:name="_Toc535299991"/>
      <w:bookmarkStart w:id="577" w:name="_Toc464451585"/>
      <w:bookmarkStart w:id="578" w:name="_Toc464457724"/>
      <w:bookmarkStart w:id="579" w:name="_Toc23197"/>
      <w:bookmarkStart w:id="580" w:name="_Toc279583733"/>
      <w:bookmarkStart w:id="581" w:name="_Toc425498978"/>
      <w:bookmarkStart w:id="582" w:name="_Toc24632"/>
      <w:bookmarkStart w:id="583" w:name="_Toc375921790"/>
      <w:bookmarkStart w:id="584" w:name="_Toc375922159"/>
      <w:bookmarkStart w:id="585" w:name="_Toc11210"/>
    </w:p>
    <w:p>
      <w:pPr>
        <w:pStyle w:val="58"/>
      </w:pPr>
    </w:p>
    <w:p>
      <w:pPr>
        <w:pStyle w:val="58"/>
      </w:pPr>
    </w:p>
    <w:p>
      <w:pPr>
        <w:pStyle w:val="58"/>
      </w:pPr>
    </w:p>
    <w:p/>
    <w:p>
      <w:pPr>
        <w:widowControl/>
        <w:jc w:val="center"/>
        <w:outlineLvl w:val="0"/>
        <w:rPr>
          <w:rFonts w:ascii="宋体" w:hAnsi="宋体" w:cs="宋体"/>
          <w:b/>
          <w:bCs/>
          <w:sz w:val="48"/>
          <w:szCs w:val="48"/>
        </w:rPr>
      </w:pPr>
      <w:bookmarkStart w:id="586" w:name="_Toc8245"/>
      <w:r>
        <w:rPr>
          <w:rFonts w:hint="eastAsia" w:ascii="宋体" w:hAnsi="宋体" w:cs="宋体"/>
          <w:b/>
          <w:bCs/>
          <w:sz w:val="48"/>
          <w:szCs w:val="48"/>
        </w:rPr>
        <w:t>第四</w:t>
      </w:r>
      <w:bookmarkStart w:id="587" w:name="_Toc463071377"/>
      <w:bookmarkEnd w:id="587"/>
      <w:bookmarkStart w:id="588" w:name="_Toc462535930"/>
      <w:bookmarkEnd w:id="588"/>
      <w:bookmarkStart w:id="589" w:name="_Toc462503589"/>
      <w:bookmarkEnd w:id="589"/>
      <w:bookmarkStart w:id="590" w:name="_Toc13020"/>
      <w:bookmarkStart w:id="591" w:name="_Toc375922158"/>
      <w:bookmarkStart w:id="592" w:name="_Toc170207828"/>
      <w:bookmarkStart w:id="593" w:name="_Toc169945046"/>
      <w:bookmarkStart w:id="594" w:name="_Toc203129094"/>
      <w:bookmarkStart w:id="595" w:name="_Toc188173510"/>
      <w:bookmarkStart w:id="596" w:name="_Toc203130071"/>
      <w:bookmarkStart w:id="597" w:name="_Toc199732764"/>
      <w:bookmarkStart w:id="598" w:name="_Toc7231"/>
      <w:bookmarkStart w:id="599" w:name="_Toc375921789"/>
      <w:bookmarkStart w:id="600" w:name="_Toc279583732"/>
      <w:r>
        <w:rPr>
          <w:rFonts w:hint="eastAsia" w:ascii="宋体" w:hAnsi="宋体" w:cs="宋体"/>
          <w:b/>
          <w:bCs/>
          <w:sz w:val="48"/>
          <w:szCs w:val="48"/>
        </w:rPr>
        <w:t>章</w:t>
      </w:r>
      <w:bookmarkStart w:id="601" w:name="_Toc425498977"/>
      <w:r>
        <w:rPr>
          <w:rFonts w:hint="eastAsia" w:ascii="宋体" w:hAnsi="宋体" w:cs="宋体"/>
          <w:b/>
          <w:bCs/>
          <w:sz w:val="48"/>
          <w:szCs w:val="48"/>
        </w:rPr>
        <w:t xml:space="preserve"> 合同格式</w:t>
      </w:r>
      <w:bookmarkEnd w:id="586"/>
      <w:bookmarkEnd w:id="590"/>
      <w:bookmarkEnd w:id="591"/>
      <w:bookmarkEnd w:id="592"/>
      <w:bookmarkEnd w:id="593"/>
      <w:bookmarkEnd w:id="594"/>
      <w:bookmarkEnd w:id="595"/>
      <w:bookmarkEnd w:id="596"/>
      <w:bookmarkEnd w:id="597"/>
      <w:bookmarkEnd w:id="598"/>
      <w:bookmarkEnd w:id="599"/>
      <w:bookmarkEnd w:id="600"/>
      <w:bookmarkEnd w:id="601"/>
    </w:p>
    <w:p>
      <w:pPr>
        <w:spacing w:line="360" w:lineRule="auto"/>
        <w:rPr>
          <w:rFonts w:ascii="宋体" w:hAnsi="宋体"/>
          <w:sz w:val="22"/>
          <w:szCs w:val="21"/>
        </w:rPr>
      </w:pPr>
    </w:p>
    <w:p/>
    <w:p>
      <w:pPr>
        <w:rPr>
          <w:rStyle w:val="78"/>
        </w:rPr>
      </w:pPr>
    </w:p>
    <w:p>
      <w:pPr>
        <w:pStyle w:val="59"/>
        <w:spacing w:before="156" w:after="156"/>
        <w:rPr>
          <w:rStyle w:val="78"/>
        </w:rPr>
      </w:pPr>
    </w:p>
    <w:p>
      <w:pPr>
        <w:rPr>
          <w:rStyle w:val="78"/>
        </w:rPr>
      </w:pPr>
    </w:p>
    <w:p>
      <w:pPr>
        <w:pStyle w:val="59"/>
        <w:spacing w:before="156" w:after="156"/>
        <w:ind w:left="0"/>
        <w:rPr>
          <w:rStyle w:val="78"/>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jc w:val="center"/>
        <w:rPr>
          <w:rFonts w:ascii="宋体" w:hAnsi="宋体" w:cs="宋体"/>
          <w:sz w:val="44"/>
          <w:szCs w:val="44"/>
        </w:rPr>
      </w:pPr>
    </w:p>
    <w:tbl>
      <w:tblPr>
        <w:tblStyle w:val="41"/>
        <w:tblW w:w="0" w:type="auto"/>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7" w:hRule="atLeast"/>
          <w:jc w:val="center"/>
        </w:trPr>
        <w:tc>
          <w:tcPr>
            <w:tcW w:w="6801" w:type="dxa"/>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tcPr>
          <w:p>
            <w:pPr>
              <w:rPr>
                <w:rFonts w:ascii="宋体" w:hAnsi="宋体" w:cs="宋体"/>
                <w:sz w:val="28"/>
                <w:szCs w:val="28"/>
              </w:rPr>
            </w:pPr>
          </w:p>
        </w:tc>
      </w:tr>
    </w:tbl>
    <w:p/>
    <w:p>
      <w:pPr>
        <w:pStyle w:val="59"/>
        <w:spacing w:before="156" w:after="156"/>
      </w:pPr>
    </w:p>
    <w:p/>
    <w:p>
      <w:pPr>
        <w:pStyle w:val="59"/>
        <w:spacing w:before="156" w:after="156"/>
      </w:pPr>
    </w:p>
    <w:p/>
    <w:p>
      <w:pPr>
        <w:pStyle w:val="59"/>
        <w:spacing w:before="156" w:after="156"/>
      </w:pPr>
    </w:p>
    <w:p/>
    <w:p>
      <w:pPr>
        <w:pStyle w:val="58"/>
      </w:pPr>
    </w:p>
    <w:p>
      <w:pPr>
        <w:pStyle w:val="2"/>
      </w:pPr>
    </w:p>
    <w:p/>
    <w:p>
      <w:pPr>
        <w:pStyle w:val="2"/>
      </w:pPr>
    </w:p>
    <w:p>
      <w:pPr>
        <w:pStyle w:val="2"/>
      </w:pPr>
    </w:p>
    <w:p>
      <w:pPr>
        <w:tabs>
          <w:tab w:val="left" w:pos="720"/>
        </w:tabs>
        <w:spacing w:line="360" w:lineRule="auto"/>
        <w:rPr>
          <w:rFonts w:ascii="宋体" w:hAnsi="宋体" w:cs="宋体"/>
          <w:b/>
          <w:sz w:val="24"/>
        </w:rPr>
      </w:pPr>
      <w:r>
        <w:rPr>
          <w:rFonts w:hint="eastAsia" w:ascii="宋体" w:hAnsi="宋体" w:cs="宋体"/>
          <w:b/>
          <w:sz w:val="24"/>
        </w:rPr>
        <w:t>甲方（采购人）：</w:t>
      </w:r>
    </w:p>
    <w:p>
      <w:pPr>
        <w:spacing w:line="360" w:lineRule="auto"/>
        <w:rPr>
          <w:rFonts w:ascii="宋体" w:hAnsi="宋体" w:cs="宋体"/>
          <w:sz w:val="24"/>
        </w:rPr>
      </w:pPr>
      <w:r>
        <w:rPr>
          <w:rFonts w:hint="eastAsia" w:ascii="宋体" w:hAnsi="宋体" w:cs="宋体"/>
          <w:b/>
          <w:sz w:val="24"/>
        </w:rPr>
        <w:t>乙方（供应商）：</w:t>
      </w:r>
    </w:p>
    <w:p>
      <w:pPr>
        <w:spacing w:line="360" w:lineRule="auto"/>
        <w:rPr>
          <w:rFonts w:ascii="宋体" w:hAnsi="宋体" w:cs="宋体"/>
          <w:sz w:val="24"/>
        </w:rPr>
      </w:pPr>
      <w:r>
        <w:rPr>
          <w:rFonts w:hint="eastAsia" w:ascii="宋体" w:hAnsi="宋体" w:cs="宋体"/>
          <w:sz w:val="24"/>
        </w:rPr>
        <w:t>     根据《中华人民共和国政府采购法》、《中华人民共和国合同法》、询价文件的要求，</w:t>
      </w:r>
      <w:r>
        <w:rPr>
          <w:rFonts w:hint="eastAsia" w:ascii="宋体" w:hAnsi="宋体" w:cs="宋体"/>
          <w:kern w:val="28"/>
          <w:sz w:val="24"/>
        </w:rPr>
        <w:t>经双方协商，</w:t>
      </w:r>
      <w:r>
        <w:rPr>
          <w:rFonts w:hint="eastAsia" w:ascii="宋体" w:hAnsi="宋体" w:cs="宋体"/>
          <w:sz w:val="24"/>
        </w:rPr>
        <w:t>本着平等互利和诚实信用的原则，</w:t>
      </w:r>
      <w:r>
        <w:rPr>
          <w:rFonts w:hint="eastAsia" w:ascii="宋体" w:hAnsi="宋体" w:cs="宋体"/>
          <w:kern w:val="28"/>
          <w:sz w:val="24"/>
        </w:rPr>
        <w:t>一致同意签订本合同如下。</w:t>
      </w:r>
    </w:p>
    <w:p>
      <w:pPr>
        <w:spacing w:line="360" w:lineRule="auto"/>
        <w:rPr>
          <w:rFonts w:ascii="宋体" w:hAnsi="宋体" w:cs="宋体"/>
          <w:b/>
          <w:sz w:val="24"/>
        </w:rPr>
      </w:pPr>
      <w:r>
        <w:rPr>
          <w:rFonts w:hint="eastAsia" w:ascii="宋体" w:hAnsi="宋体" w:cs="宋体"/>
          <w:b/>
          <w:sz w:val="24"/>
        </w:rPr>
        <w:t>一、项目名称</w:t>
      </w:r>
    </w:p>
    <w:p>
      <w:pPr>
        <w:tabs>
          <w:tab w:val="left" w:pos="720"/>
        </w:tabs>
        <w:spacing w:line="360" w:lineRule="auto"/>
        <w:ind w:left="1620" w:leftChars="200" w:hanging="1200" w:hangingChars="5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中基恒光（抚州）产业园项目（3#-9#）楼刮瓷材料采购项目</w:t>
      </w:r>
    </w:p>
    <w:p>
      <w:pPr>
        <w:tabs>
          <w:tab w:val="left" w:pos="720"/>
        </w:tabs>
        <w:spacing w:line="360" w:lineRule="auto"/>
        <w:ind w:firstLine="480" w:firstLineChars="200"/>
        <w:rPr>
          <w:rFonts w:hint="eastAsia" w:ascii="宋体" w:hAnsi="宋体" w:eastAsia="宋体" w:cs="宋体"/>
          <w:b/>
          <w:sz w:val="24"/>
          <w:lang w:eastAsia="zh-CN"/>
        </w:rPr>
      </w:pPr>
      <w:r>
        <w:rPr>
          <w:rFonts w:hint="eastAsia" w:ascii="宋体" w:hAnsi="宋体" w:cs="宋体"/>
          <w:sz w:val="24"/>
        </w:rPr>
        <w:t>采购编号：</w:t>
      </w:r>
      <w:r>
        <w:rPr>
          <w:rFonts w:hint="eastAsia" w:ascii="宋体" w:hAnsi="宋体" w:cs="宋体"/>
          <w:sz w:val="24"/>
          <w:lang w:eastAsia="zh-CN"/>
        </w:rPr>
        <w:t>jxyr-dxct37</w:t>
      </w:r>
    </w:p>
    <w:p>
      <w:pPr>
        <w:numPr>
          <w:ilvl w:val="0"/>
          <w:numId w:val="9"/>
        </w:numPr>
        <w:spacing w:line="360" w:lineRule="auto"/>
        <w:rPr>
          <w:rFonts w:ascii="宋体" w:hAnsi="宋体" w:cs="宋体"/>
          <w:b/>
          <w:sz w:val="24"/>
        </w:rPr>
      </w:pPr>
      <w:r>
        <w:rPr>
          <w:rFonts w:hint="eastAsia" w:ascii="宋体" w:hAnsi="宋体" w:cs="宋体"/>
          <w:b/>
          <w:sz w:val="24"/>
        </w:rPr>
        <w:t>采购清单</w:t>
      </w:r>
    </w:p>
    <w:tbl>
      <w:tblPr>
        <w:tblStyle w:val="41"/>
        <w:tblpPr w:leftFromText="180" w:rightFromText="180" w:vertAnchor="text" w:horzAnchor="margin" w:tblpXSpec="center" w:tblpY="3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85"/>
        <w:gridCol w:w="6194"/>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285"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序号</w:t>
            </w:r>
          </w:p>
        </w:tc>
        <w:tc>
          <w:tcPr>
            <w:tcW w:w="6194" w:type="dxa"/>
            <w:shd w:val="clear" w:color="auto" w:fill="E0E0E0"/>
            <w:vAlign w:val="center"/>
          </w:tcPr>
          <w:p>
            <w:pPr>
              <w:widowControl/>
              <w:spacing w:line="276" w:lineRule="auto"/>
              <w:jc w:val="center"/>
              <w:rPr>
                <w:rFonts w:hint="eastAsia" w:ascii="宋体" w:hAnsi="宋体" w:eastAsia="宋体" w:cs="宋体"/>
                <w:b/>
                <w:sz w:val="24"/>
                <w:lang w:eastAsia="zh-CN"/>
              </w:rPr>
            </w:pPr>
            <w:r>
              <w:rPr>
                <w:rFonts w:hint="eastAsia" w:ascii="宋体" w:hAnsi="宋体" w:cs="宋体"/>
                <w:b/>
                <w:sz w:val="24"/>
                <w:lang w:eastAsia="zh-CN"/>
              </w:rPr>
              <w:t>货物名称</w:t>
            </w:r>
          </w:p>
        </w:tc>
        <w:tc>
          <w:tcPr>
            <w:tcW w:w="1701" w:type="dxa"/>
            <w:shd w:val="clear" w:color="auto" w:fill="E0E0E0"/>
            <w:vAlign w:val="center"/>
          </w:tcPr>
          <w:p>
            <w:pPr>
              <w:widowControl/>
              <w:spacing w:line="276" w:lineRule="auto"/>
              <w:jc w:val="center"/>
              <w:rPr>
                <w:rFonts w:ascii="宋体" w:hAnsi="宋体" w:cs="宋体"/>
                <w:b/>
                <w:sz w:val="24"/>
              </w:rPr>
            </w:pPr>
            <w:r>
              <w:rPr>
                <w:rFonts w:hint="eastAsia" w:ascii="宋体" w:hAnsi="宋体" w:cs="宋体"/>
                <w:b/>
                <w:sz w:val="24"/>
              </w:rPr>
              <w:t>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1</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2</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3</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4</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285" w:type="dxa"/>
            <w:vAlign w:val="center"/>
          </w:tcPr>
          <w:p>
            <w:pPr>
              <w:widowControl/>
              <w:spacing w:line="276" w:lineRule="auto"/>
              <w:jc w:val="center"/>
              <w:rPr>
                <w:rFonts w:ascii="宋体" w:hAnsi="宋体" w:cs="宋体"/>
                <w:sz w:val="24"/>
              </w:rPr>
            </w:pPr>
            <w:r>
              <w:rPr>
                <w:rFonts w:ascii="宋体" w:hAnsi="宋体" w:cs="宋体"/>
                <w:sz w:val="24"/>
              </w:rPr>
              <w:t>5</w:t>
            </w:r>
          </w:p>
        </w:tc>
        <w:tc>
          <w:tcPr>
            <w:tcW w:w="6194" w:type="dxa"/>
            <w:vAlign w:val="center"/>
          </w:tcPr>
          <w:p>
            <w:pPr>
              <w:spacing w:line="276" w:lineRule="auto"/>
              <w:jc w:val="center"/>
              <w:rPr>
                <w:rFonts w:ascii="宋体" w:hAnsi="宋体"/>
                <w:sz w:val="24"/>
              </w:rPr>
            </w:pPr>
          </w:p>
        </w:tc>
        <w:tc>
          <w:tcPr>
            <w:tcW w:w="1701" w:type="dxa"/>
            <w:vAlign w:val="center"/>
          </w:tcPr>
          <w:p>
            <w:pPr>
              <w:spacing w:line="276" w:lineRule="auto"/>
              <w:jc w:val="center"/>
              <w:rPr>
                <w:rFonts w:ascii="宋体" w:hAnsi="宋体"/>
                <w:sz w:val="24"/>
              </w:rPr>
            </w:pPr>
          </w:p>
        </w:tc>
      </w:tr>
    </w:tbl>
    <w:p>
      <w:pPr>
        <w:spacing w:line="360" w:lineRule="auto"/>
        <w:rPr>
          <w:rFonts w:ascii="宋体" w:hAnsi="宋体" w:cs="宋体"/>
          <w:b/>
          <w:sz w:val="24"/>
        </w:rPr>
      </w:pPr>
      <w:r>
        <w:rPr>
          <w:rFonts w:hint="eastAsia" w:ascii="宋体" w:hAnsi="宋体" w:cs="宋体"/>
          <w:b/>
          <w:sz w:val="24"/>
        </w:rPr>
        <w:t>三、合同金额（即中标金额）</w:t>
      </w:r>
    </w:p>
    <w:p>
      <w:pPr>
        <w:numPr>
          <w:ilvl w:val="0"/>
          <w:numId w:val="10"/>
        </w:numPr>
        <w:spacing w:line="360" w:lineRule="auto"/>
        <w:ind w:left="0" w:firstLine="426"/>
        <w:jc w:val="left"/>
        <w:rPr>
          <w:rFonts w:ascii="宋体" w:hAnsi="宋体" w:cs="宋体"/>
          <w:sz w:val="24"/>
        </w:rPr>
      </w:pPr>
      <w:r>
        <w:rPr>
          <w:rFonts w:hint="eastAsia" w:ascii="宋体" w:hAnsi="宋体" w:cs="宋体"/>
          <w:sz w:val="24"/>
        </w:rPr>
        <w:t>合同总额人民币  小写：   大写：</w:t>
      </w:r>
      <w:r>
        <w:rPr>
          <w:rFonts w:hint="eastAsia" w:ascii="宋体" w:hAnsi="宋体" w:cs="宋体"/>
          <w:sz w:val="24"/>
          <w:u w:val="single"/>
        </w:rPr>
        <w:t xml:space="preserve">                           ；</w:t>
      </w:r>
    </w:p>
    <w:p>
      <w:pPr>
        <w:tabs>
          <w:tab w:val="left" w:pos="0"/>
        </w:tabs>
        <w:spacing w:line="360" w:lineRule="auto"/>
        <w:ind w:firstLine="422" w:firstLineChars="176"/>
        <w:rPr>
          <w:rFonts w:ascii="宋体" w:hAnsi="宋体" w:cs="宋体"/>
          <w:sz w:val="24"/>
        </w:rPr>
      </w:pPr>
      <w:r>
        <w:rPr>
          <w:rFonts w:hint="eastAsia" w:ascii="宋体" w:hAnsi="宋体" w:cs="宋体"/>
          <w:b/>
          <w:sz w:val="24"/>
        </w:rPr>
        <w:t>2.</w:t>
      </w:r>
      <w:r>
        <w:rPr>
          <w:rFonts w:hint="eastAsia" w:ascii="宋体" w:hAnsi="宋体" w:cs="宋体"/>
          <w:sz w:val="24"/>
        </w:rPr>
        <w:t xml:space="preserve"> 合同总额包括</w:t>
      </w:r>
      <w:r>
        <w:rPr>
          <w:rFonts w:hint="eastAsia" w:ascii="宋体" w:hAnsi="宋体"/>
          <w:sz w:val="24"/>
          <w:szCs w:val="24"/>
        </w:rPr>
        <w:t>货物（服务）价款：</w:t>
      </w:r>
    </w:p>
    <w:p>
      <w:pPr>
        <w:numPr>
          <w:ilvl w:val="0"/>
          <w:numId w:val="11"/>
        </w:numPr>
        <w:spacing w:line="360" w:lineRule="auto"/>
        <w:ind w:left="0" w:firstLine="426"/>
        <w:rPr>
          <w:rFonts w:ascii="宋体" w:hAnsi="宋体" w:cs="宋体"/>
          <w:sz w:val="24"/>
        </w:rPr>
      </w:pPr>
      <w:r>
        <w:rPr>
          <w:rFonts w:hint="eastAsia" w:ascii="宋体" w:hAnsi="宋体" w:cs="宋体"/>
          <w:sz w:val="24"/>
        </w:rPr>
        <w:t>价格为固定不变价，天数为日历日。</w:t>
      </w:r>
    </w:p>
    <w:p>
      <w:pPr>
        <w:spacing w:line="360" w:lineRule="auto"/>
        <w:ind w:left="600" w:hanging="600"/>
        <w:rPr>
          <w:rFonts w:ascii="宋体" w:hAnsi="宋体" w:cs="宋体"/>
          <w:b/>
          <w:sz w:val="24"/>
        </w:rPr>
      </w:pPr>
      <w:r>
        <w:rPr>
          <w:rFonts w:hint="eastAsia" w:ascii="宋体" w:hAnsi="宋体" w:cs="宋体"/>
          <w:b/>
          <w:sz w:val="24"/>
        </w:rPr>
        <w:t>四、项目验收</w:t>
      </w:r>
    </w:p>
    <w:p>
      <w:pPr>
        <w:spacing w:line="360" w:lineRule="auto"/>
        <w:ind w:left="358" w:hanging="357" w:hangingChars="149"/>
        <w:rPr>
          <w:rFonts w:ascii="宋体" w:hAnsi="宋体" w:cs="宋体"/>
          <w:sz w:val="24"/>
        </w:rPr>
      </w:pPr>
      <w:r>
        <w:rPr>
          <w:rFonts w:hint="eastAsia" w:ascii="宋体" w:hAnsi="宋体" w:cs="宋体"/>
          <w:sz w:val="24"/>
        </w:rPr>
        <w:t xml:space="preserve">  由甲方依照询价文件和合同等实施验收，乙方配合有关验收工作。</w:t>
      </w:r>
    </w:p>
    <w:p>
      <w:pPr>
        <w:spacing w:line="360" w:lineRule="auto"/>
        <w:ind w:left="600" w:hanging="600"/>
        <w:rPr>
          <w:rFonts w:ascii="宋体" w:hAnsi="宋体" w:cs="宋体"/>
          <w:b/>
          <w:sz w:val="24"/>
        </w:rPr>
      </w:pPr>
      <w:r>
        <w:rPr>
          <w:rFonts w:hint="eastAsia" w:ascii="宋体" w:hAnsi="宋体" w:cs="宋体"/>
          <w:b/>
          <w:sz w:val="24"/>
        </w:rPr>
        <w:t>五、交货时间、地点</w:t>
      </w:r>
    </w:p>
    <w:p>
      <w:pPr>
        <w:spacing w:line="360" w:lineRule="auto"/>
        <w:ind w:firstLine="360" w:firstLineChars="150"/>
        <w:rPr>
          <w:rFonts w:ascii="宋体" w:hAnsi="宋体" w:cs="宋体"/>
          <w:sz w:val="24"/>
        </w:rPr>
      </w:pPr>
      <w:r>
        <w:rPr>
          <w:rFonts w:hint="eastAsia" w:ascii="宋体" w:hAnsi="宋体" w:cs="宋体"/>
          <w:sz w:val="24"/>
        </w:rPr>
        <w:t>1、交货</w:t>
      </w:r>
      <w:r>
        <w:rPr>
          <w:rFonts w:hint="eastAsia" w:ascii="宋体" w:hAnsi="宋体" w:cs="宋体"/>
          <w:sz w:val="24"/>
          <w:szCs w:val="24"/>
        </w:rPr>
        <w:t>期限</w:t>
      </w:r>
      <w:r>
        <w:rPr>
          <w:rFonts w:hint="eastAsia" w:ascii="宋体" w:hAnsi="宋体" w:cs="宋体"/>
          <w:sz w:val="24"/>
        </w:rPr>
        <w:t>：</w:t>
      </w:r>
    </w:p>
    <w:p>
      <w:pPr>
        <w:spacing w:line="360" w:lineRule="auto"/>
        <w:ind w:firstLine="360" w:firstLineChars="150"/>
        <w:rPr>
          <w:rFonts w:ascii="宋体" w:hAnsi="宋体" w:cs="宋体"/>
          <w:sz w:val="24"/>
        </w:rPr>
      </w:pPr>
      <w:r>
        <w:rPr>
          <w:rFonts w:hint="eastAsia" w:ascii="宋体" w:hAnsi="宋体" w:cs="宋体"/>
          <w:sz w:val="24"/>
        </w:rPr>
        <w:t>2、交货</w:t>
      </w:r>
      <w:r>
        <w:rPr>
          <w:rFonts w:hint="eastAsia" w:ascii="宋体" w:hAnsi="宋体" w:cs="宋体"/>
          <w:sz w:val="24"/>
          <w:szCs w:val="24"/>
        </w:rPr>
        <w:t>安装地点</w:t>
      </w:r>
      <w:r>
        <w:rPr>
          <w:rFonts w:hint="eastAsia" w:ascii="宋体" w:hAnsi="宋体" w:cs="宋体"/>
          <w:sz w:val="24"/>
        </w:rPr>
        <w:t>：</w:t>
      </w:r>
    </w:p>
    <w:p>
      <w:pPr>
        <w:spacing w:line="360" w:lineRule="auto"/>
        <w:ind w:left="700" w:hanging="700"/>
        <w:rPr>
          <w:rFonts w:ascii="宋体" w:hAnsi="宋体" w:cs="宋体"/>
          <w:b/>
          <w:sz w:val="24"/>
        </w:rPr>
      </w:pPr>
      <w:r>
        <w:rPr>
          <w:rFonts w:hint="eastAsia" w:ascii="宋体" w:hAnsi="宋体" w:cs="宋体"/>
          <w:b/>
          <w:sz w:val="24"/>
        </w:rPr>
        <w:t>六、付款方式：</w:t>
      </w:r>
    </w:p>
    <w:p>
      <w:pPr>
        <w:spacing w:line="360" w:lineRule="auto"/>
        <w:ind w:left="700" w:hanging="700"/>
        <w:rPr>
          <w:rFonts w:ascii="宋体" w:hAnsi="宋体" w:cs="宋体"/>
          <w:bCs/>
          <w:sz w:val="24"/>
        </w:rPr>
      </w:pPr>
      <w:r>
        <w:rPr>
          <w:rFonts w:hint="eastAsia" w:ascii="宋体" w:hAnsi="宋体" w:cs="宋体"/>
          <w:bCs/>
          <w:sz w:val="24"/>
        </w:rPr>
        <w:t xml:space="preserve">    （按照询价文件</w:t>
      </w:r>
      <w:r>
        <w:rPr>
          <w:rFonts w:hint="eastAsia" w:ascii="宋体" w:hAnsi="宋体" w:cs="宋体"/>
          <w:sz w:val="24"/>
        </w:rPr>
        <w:t>商务</w:t>
      </w:r>
      <w:r>
        <w:rPr>
          <w:rFonts w:hint="eastAsia" w:ascii="宋体" w:hAnsi="宋体" w:cs="宋体"/>
          <w:bCs/>
          <w:sz w:val="24"/>
        </w:rPr>
        <w:t>要求执行）</w:t>
      </w:r>
    </w:p>
    <w:p>
      <w:pPr>
        <w:spacing w:line="360" w:lineRule="auto"/>
        <w:rPr>
          <w:rFonts w:ascii="宋体" w:hAnsi="宋体" w:cs="宋体"/>
          <w:b/>
          <w:sz w:val="24"/>
        </w:rPr>
      </w:pPr>
      <w:r>
        <w:rPr>
          <w:rFonts w:hint="eastAsia" w:ascii="宋体" w:hAnsi="宋体" w:cs="宋体"/>
          <w:b/>
          <w:sz w:val="24"/>
        </w:rPr>
        <w:t>七、安装与调试：</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八、质保期及售后服务要求</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Cs/>
          <w:sz w:val="24"/>
        </w:rPr>
        <w:t>按照询价文件</w:t>
      </w:r>
      <w:r>
        <w:rPr>
          <w:rFonts w:hint="eastAsia" w:ascii="宋体" w:hAnsi="宋体" w:cs="宋体"/>
          <w:sz w:val="24"/>
        </w:rPr>
        <w:t>商务</w:t>
      </w:r>
      <w:r>
        <w:rPr>
          <w:rFonts w:hint="eastAsia" w:ascii="宋体" w:hAnsi="宋体" w:cs="宋体"/>
          <w:bCs/>
          <w:sz w:val="24"/>
        </w:rPr>
        <w:t>要求执行</w:t>
      </w:r>
      <w:r>
        <w:rPr>
          <w:rFonts w:hint="eastAsia" w:ascii="宋体" w:hAnsi="宋体" w:cs="宋体"/>
          <w:sz w:val="24"/>
        </w:rPr>
        <w:t>）</w:t>
      </w:r>
    </w:p>
    <w:p>
      <w:pPr>
        <w:spacing w:line="360" w:lineRule="auto"/>
        <w:ind w:left="600" w:hanging="600"/>
        <w:rPr>
          <w:rFonts w:ascii="宋体" w:hAnsi="宋体" w:cs="宋体"/>
          <w:bCs/>
          <w:sz w:val="24"/>
        </w:rPr>
      </w:pPr>
      <w:r>
        <w:rPr>
          <w:rFonts w:hint="eastAsia" w:ascii="宋体" w:hAnsi="宋体" w:cs="宋体"/>
          <w:b/>
          <w:sz w:val="24"/>
        </w:rPr>
        <w:t>九、专利权</w:t>
      </w:r>
    </w:p>
    <w:p>
      <w:pPr>
        <w:spacing w:line="360" w:lineRule="auto"/>
        <w:ind w:left="1" w:firstLine="424" w:firstLineChars="177"/>
        <w:rPr>
          <w:rFonts w:ascii="宋体" w:hAnsi="宋体" w:cs="宋体"/>
          <w:sz w:val="24"/>
        </w:rPr>
      </w:pPr>
      <w:r>
        <w:rPr>
          <w:rFonts w:hint="eastAsia" w:ascii="宋体" w:hAnsi="宋体" w:cs="宋体"/>
          <w:bCs/>
          <w:sz w:val="24"/>
        </w:rPr>
        <w:t xml:space="preserve"> 乙方应保证甲方在</w:t>
      </w:r>
      <w:r>
        <w:rPr>
          <w:rFonts w:hint="eastAsia" w:ascii="宋体" w:hAnsi="宋体" w:cs="宋体"/>
          <w:sz w:val="24"/>
        </w:rPr>
        <w:t>在中华人民共和国使用所采购的货物任何一部分时，免受第三方提出的侵犯其专利权、商标权或工业设计权的起诉。</w:t>
      </w:r>
    </w:p>
    <w:p>
      <w:pPr>
        <w:tabs>
          <w:tab w:val="left" w:pos="2100"/>
        </w:tabs>
        <w:spacing w:line="360" w:lineRule="auto"/>
        <w:ind w:left="600" w:hanging="600"/>
        <w:rPr>
          <w:rFonts w:ascii="宋体" w:hAnsi="宋体" w:cs="宋体"/>
          <w:sz w:val="24"/>
        </w:rPr>
      </w:pPr>
      <w:r>
        <w:rPr>
          <w:rFonts w:hint="eastAsia" w:ascii="宋体" w:hAnsi="宋体" w:cs="宋体"/>
          <w:b/>
          <w:sz w:val="24"/>
        </w:rPr>
        <w:t>十、包装要求</w:t>
      </w:r>
      <w:r>
        <w:rPr>
          <w:rFonts w:hint="eastAsia" w:ascii="宋体" w:hAnsi="宋体" w:cs="宋体"/>
          <w:b/>
          <w:sz w:val="24"/>
        </w:rPr>
        <w:tab/>
      </w:r>
    </w:p>
    <w:p>
      <w:pPr>
        <w:tabs>
          <w:tab w:val="left" w:pos="315"/>
        </w:tabs>
        <w:spacing w:line="360" w:lineRule="auto"/>
        <w:ind w:firstLine="424" w:firstLineChars="177"/>
        <w:rPr>
          <w:rFonts w:ascii="宋体" w:hAnsi="宋体" w:cs="宋体"/>
          <w:sz w:val="24"/>
        </w:rPr>
      </w:pPr>
      <w:r>
        <w:rPr>
          <w:rFonts w:hint="eastAsia" w:ascii="宋体" w:hAnsi="宋体" w:cs="宋体"/>
          <w:sz w:val="24"/>
        </w:rPr>
        <w:t>供应商提供的全部货物均应按标准保护措施进行包装，这类包装应适应于远距离运输、防潮、防震、防锈和防野蛮装卸，以确保货物安全无损运抵指定现场。由于包装不善所引起的货物损坏和损失均由供应商负责。</w:t>
      </w:r>
    </w:p>
    <w:p>
      <w:pPr>
        <w:spacing w:line="360" w:lineRule="auto"/>
        <w:rPr>
          <w:rFonts w:ascii="宋体" w:hAnsi="宋体" w:cs="宋体"/>
          <w:b/>
          <w:sz w:val="24"/>
        </w:rPr>
      </w:pPr>
      <w:r>
        <w:rPr>
          <w:rFonts w:hint="eastAsia" w:ascii="宋体" w:hAnsi="宋体" w:cs="宋体"/>
          <w:b/>
          <w:sz w:val="24"/>
        </w:rPr>
        <w:t>十一、争议的解决</w:t>
      </w:r>
    </w:p>
    <w:p>
      <w:pPr>
        <w:spacing w:line="360" w:lineRule="auto"/>
        <w:ind w:firstLine="422" w:firstLineChars="176"/>
        <w:rPr>
          <w:rFonts w:ascii="宋体" w:hAnsi="宋体" w:cs="宋体"/>
          <w:b/>
          <w:sz w:val="24"/>
        </w:rPr>
      </w:pPr>
      <w:r>
        <w:rPr>
          <w:rFonts w:hint="eastAsia" w:ascii="宋体" w:hAnsi="宋体" w:cs="宋体"/>
          <w:b/>
          <w:sz w:val="24"/>
        </w:rPr>
        <w:t xml:space="preserve">1. </w:t>
      </w:r>
      <w:r>
        <w:rPr>
          <w:rFonts w:hint="eastAsia" w:ascii="宋体" w:hAnsi="宋体" w:cs="宋体"/>
          <w:sz w:val="24"/>
        </w:rPr>
        <w:t>合同执行过程中发生的任何争议，均以上述</w:t>
      </w:r>
      <w:r>
        <w:rPr>
          <w:rFonts w:hint="eastAsia" w:ascii="宋体" w:hAnsi="宋体" w:cs="宋体"/>
          <w:bCs/>
          <w:sz w:val="24"/>
        </w:rPr>
        <w:t>交付验收标准</w:t>
      </w:r>
      <w:r>
        <w:rPr>
          <w:rFonts w:hint="eastAsia" w:ascii="宋体" w:hAnsi="宋体" w:cs="宋体"/>
          <w:sz w:val="24"/>
        </w:rPr>
        <w:t>作为仲裁解决依据。如双方未能通过友好协商解决，应向江西省有管辖权的人民法院提起诉讼。</w:t>
      </w:r>
    </w:p>
    <w:p>
      <w:pPr>
        <w:tabs>
          <w:tab w:val="left" w:pos="824"/>
        </w:tabs>
        <w:spacing w:line="360" w:lineRule="auto"/>
        <w:ind w:firstLine="422" w:firstLineChars="176"/>
        <w:rPr>
          <w:rFonts w:ascii="宋体" w:hAnsi="宋体" w:cs="宋体"/>
          <w:sz w:val="24"/>
        </w:rPr>
      </w:pPr>
      <w:r>
        <w:rPr>
          <w:rFonts w:hint="eastAsia" w:ascii="宋体" w:hAnsi="宋体" w:cs="宋体"/>
          <w:b/>
          <w:sz w:val="24"/>
        </w:rPr>
        <w:t xml:space="preserve">2. </w:t>
      </w:r>
      <w:r>
        <w:rPr>
          <w:rFonts w:hint="eastAsia" w:ascii="宋体" w:hAnsi="宋体" w:cs="宋体"/>
          <w:sz w:val="24"/>
        </w:rPr>
        <w:t>在法院审理期间，除提交法院审理的事项外，合同其它事项和条款仍应继续履行。</w:t>
      </w:r>
    </w:p>
    <w:p>
      <w:pPr>
        <w:spacing w:line="360" w:lineRule="auto"/>
        <w:ind w:hanging="84"/>
        <w:rPr>
          <w:rFonts w:ascii="宋体" w:hAnsi="宋体" w:cs="宋体"/>
          <w:b/>
          <w:sz w:val="24"/>
        </w:rPr>
      </w:pPr>
      <w:r>
        <w:rPr>
          <w:rFonts w:hint="eastAsia" w:ascii="宋体" w:hAnsi="宋体" w:cs="宋体"/>
          <w:b/>
          <w:sz w:val="24"/>
        </w:rPr>
        <w:t>十二、不可抗力</w:t>
      </w:r>
    </w:p>
    <w:p>
      <w:pPr>
        <w:spacing w:line="360" w:lineRule="auto"/>
        <w:ind w:firstLine="480"/>
        <w:rPr>
          <w:rFonts w:ascii="宋体" w:hAnsi="宋体" w:cs="宋体"/>
          <w:sz w:val="24"/>
        </w:rPr>
      </w:pPr>
      <w:r>
        <w:rPr>
          <w:rFonts w:hint="eastAsia" w:ascii="宋体" w:hAnsi="宋体" w:cs="宋体"/>
          <w:sz w:val="24"/>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rPr>
      </w:pPr>
      <w:r>
        <w:rPr>
          <w:rFonts w:hint="eastAsia" w:ascii="宋体" w:hAnsi="宋体" w:cs="宋体"/>
          <w:b/>
          <w:sz w:val="24"/>
        </w:rPr>
        <w:t>十三、税费</w:t>
      </w:r>
    </w:p>
    <w:p>
      <w:pPr>
        <w:tabs>
          <w:tab w:val="left" w:pos="824"/>
        </w:tabs>
        <w:spacing w:line="360" w:lineRule="auto"/>
        <w:ind w:left="652" w:leftChars="200" w:hanging="232" w:hangingChars="97"/>
        <w:rPr>
          <w:rFonts w:ascii="宋体" w:hAnsi="宋体" w:cs="宋体"/>
          <w:sz w:val="24"/>
        </w:rPr>
      </w:pPr>
      <w:r>
        <w:rPr>
          <w:rFonts w:hint="eastAsia" w:ascii="宋体" w:hAnsi="宋体" w:cs="宋体"/>
          <w:sz w:val="24"/>
        </w:rPr>
        <w:t>在中国境外发生的与本合同相关的一切税费及不可预见费均由供应商负担。</w:t>
      </w:r>
    </w:p>
    <w:p>
      <w:pPr>
        <w:spacing w:line="360" w:lineRule="auto"/>
        <w:rPr>
          <w:rFonts w:ascii="宋体" w:hAnsi="宋体" w:cs="宋体"/>
          <w:b/>
          <w:sz w:val="24"/>
        </w:rPr>
      </w:pPr>
      <w:r>
        <w:rPr>
          <w:rFonts w:hint="eastAsia" w:ascii="宋体" w:hAnsi="宋体" w:cs="宋体"/>
          <w:b/>
          <w:sz w:val="24"/>
        </w:rPr>
        <w:t>十四、合同生效</w:t>
      </w:r>
    </w:p>
    <w:p>
      <w:pPr>
        <w:tabs>
          <w:tab w:val="left" w:pos="800"/>
        </w:tabs>
        <w:spacing w:line="360" w:lineRule="auto"/>
        <w:ind w:firstLine="480" w:firstLineChars="200"/>
        <w:rPr>
          <w:rFonts w:ascii="宋体" w:hAnsi="宋体" w:cs="宋体"/>
          <w:sz w:val="24"/>
        </w:rPr>
      </w:pPr>
      <w:r>
        <w:rPr>
          <w:rFonts w:hint="eastAsia" w:ascii="宋体" w:hAnsi="宋体" w:cs="宋体"/>
          <w:sz w:val="24"/>
        </w:rPr>
        <w:t>本合同在甲乙双方法人代表或其授权代理人签字盖章之日起生效。</w:t>
      </w:r>
    </w:p>
    <w:p>
      <w:pPr>
        <w:spacing w:line="360" w:lineRule="auto"/>
        <w:ind w:left="840" w:hanging="840"/>
        <w:rPr>
          <w:rFonts w:ascii="宋体" w:hAnsi="宋体" w:cs="宋体"/>
          <w:b/>
          <w:sz w:val="24"/>
        </w:rPr>
      </w:pPr>
      <w:r>
        <w:rPr>
          <w:rFonts w:hint="eastAsia" w:ascii="宋体" w:hAnsi="宋体" w:cs="宋体"/>
          <w:b/>
          <w:sz w:val="24"/>
        </w:rPr>
        <w:t>十五、其它</w:t>
      </w:r>
    </w:p>
    <w:p>
      <w:pPr>
        <w:spacing w:line="360" w:lineRule="auto"/>
        <w:ind w:firstLine="564" w:firstLineChars="235"/>
        <w:rPr>
          <w:rFonts w:ascii="宋体" w:hAnsi="宋体" w:cs="宋体"/>
          <w:sz w:val="24"/>
        </w:rPr>
      </w:pPr>
      <w:r>
        <w:rPr>
          <w:rFonts w:hint="eastAsia" w:ascii="宋体" w:hAnsi="宋体" w:cs="宋体"/>
          <w:b/>
          <w:sz w:val="24"/>
        </w:rPr>
        <w:t>1.</w:t>
      </w:r>
      <w:r>
        <w:rPr>
          <w:rFonts w:hint="eastAsia" w:ascii="宋体" w:hAnsi="宋体" w:cs="宋体"/>
          <w:sz w:val="24"/>
        </w:rPr>
        <w:t xml:space="preserve"> 所有经双方或多方签署确认的文件（包括会议纪要、补充协议、往来信函）询价文件和投标承诺文件、合同的附件及《中标通知书》均为本合同不可分割的有效组成部分，与本合同具有同等的法律效力和履约义务，其生效日期为签字盖章确认之日期。</w:t>
      </w:r>
    </w:p>
    <w:p>
      <w:pPr>
        <w:spacing w:line="360" w:lineRule="auto"/>
        <w:ind w:firstLine="564" w:firstLineChars="235"/>
        <w:rPr>
          <w:rFonts w:ascii="宋体" w:hAnsi="宋体" w:cs="宋体"/>
          <w:sz w:val="24"/>
        </w:rPr>
      </w:pPr>
      <w:r>
        <w:rPr>
          <w:rFonts w:hint="eastAsia" w:ascii="宋体" w:hAnsi="宋体" w:cs="宋体"/>
          <w:b/>
          <w:sz w:val="24"/>
        </w:rPr>
        <w:t xml:space="preserve">2. </w:t>
      </w:r>
      <w:r>
        <w:rPr>
          <w:rFonts w:hint="eastAsia" w:ascii="宋体" w:hAnsi="宋体" w:cs="宋体"/>
          <w:sz w:val="24"/>
        </w:rPr>
        <w:t>如一方地址、电话、传真号码有变更，应在变更当日内书面通知对方，否则，应承担相应责任。</w:t>
      </w:r>
    </w:p>
    <w:p>
      <w:pPr>
        <w:spacing w:line="360" w:lineRule="auto"/>
        <w:ind w:firstLine="564" w:firstLineChars="235"/>
        <w:rPr>
          <w:rFonts w:ascii="宋体" w:hAnsi="宋体" w:cs="宋体"/>
          <w:b/>
          <w:sz w:val="24"/>
        </w:rPr>
      </w:pPr>
      <w:r>
        <w:rPr>
          <w:rFonts w:hint="eastAsia" w:ascii="宋体" w:hAnsi="宋体" w:cs="宋体"/>
          <w:b/>
          <w:sz w:val="24"/>
        </w:rPr>
        <w:t xml:space="preserve">3. </w:t>
      </w:r>
      <w:r>
        <w:rPr>
          <w:rFonts w:hint="eastAsia" w:ascii="宋体" w:hAnsi="宋体" w:cs="宋体"/>
          <w:bCs/>
          <w:sz w:val="24"/>
        </w:rPr>
        <w:t>未经</w:t>
      </w:r>
      <w:r>
        <w:rPr>
          <w:rFonts w:hint="eastAsia" w:ascii="宋体" w:hAnsi="宋体" w:cs="宋体"/>
          <w:sz w:val="24"/>
        </w:rPr>
        <w:t>甲方书面同意，乙方不得擅自向第三方转让其应履行的合同项下的义务。</w:t>
      </w:r>
    </w:p>
    <w:p>
      <w:pPr>
        <w:spacing w:line="360" w:lineRule="auto"/>
        <w:ind w:firstLine="564" w:firstLineChars="235"/>
        <w:rPr>
          <w:rFonts w:ascii="宋体" w:hAnsi="宋体" w:cs="宋体"/>
          <w:sz w:val="24"/>
        </w:rPr>
      </w:pPr>
      <w:r>
        <w:rPr>
          <w:rFonts w:hint="eastAsia" w:ascii="宋体" w:hAnsi="宋体" w:cs="宋体"/>
          <w:b/>
          <w:sz w:val="24"/>
        </w:rPr>
        <w:t>4.</w:t>
      </w:r>
      <w:r>
        <w:rPr>
          <w:rFonts w:hint="eastAsia" w:ascii="宋体" w:hAnsi="宋体" w:cs="宋体"/>
          <w:sz w:val="24"/>
        </w:rPr>
        <w:t xml:space="preserve"> 本合同一式六份，甲方、乙方双方各执二份，江西省政府采购管理部门和江西云偌工程技术咨询服务有限公司各执一份。</w:t>
      </w:r>
    </w:p>
    <w:p>
      <w:pPr>
        <w:spacing w:line="360" w:lineRule="auto"/>
        <w:ind w:firstLine="564" w:firstLineChars="235"/>
        <w:rPr>
          <w:rFonts w:ascii="宋体" w:hAnsi="宋体" w:cs="宋体"/>
          <w:b/>
          <w:sz w:val="24"/>
        </w:rPr>
      </w:pPr>
      <w:r>
        <w:rPr>
          <w:rFonts w:hint="eastAsia" w:ascii="宋体" w:hAnsi="宋体" w:cs="宋体"/>
          <w:b/>
          <w:sz w:val="24"/>
        </w:rPr>
        <w:t xml:space="preserve">5. </w:t>
      </w:r>
      <w:r>
        <w:rPr>
          <w:rFonts w:hint="eastAsia" w:ascii="宋体" w:hAnsi="宋体" w:cs="宋体"/>
          <w:sz w:val="24"/>
        </w:rPr>
        <w:t>本合同共计页A4纸张，缺页之合同为无效合同。</w:t>
      </w:r>
    </w:p>
    <w:p>
      <w:pPr>
        <w:spacing w:line="360" w:lineRule="auto"/>
        <w:ind w:firstLine="564" w:firstLineChars="235"/>
        <w:rPr>
          <w:rFonts w:ascii="宋体" w:hAnsi="宋体" w:cs="宋体"/>
          <w:sz w:val="24"/>
        </w:rPr>
      </w:pPr>
      <w:r>
        <w:rPr>
          <w:rFonts w:hint="eastAsia" w:ascii="宋体" w:hAnsi="宋体" w:cs="宋体"/>
          <w:b/>
          <w:sz w:val="24"/>
        </w:rPr>
        <w:t xml:space="preserve">6. </w:t>
      </w:r>
      <w:r>
        <w:rPr>
          <w:rFonts w:hint="eastAsia" w:ascii="宋体" w:hAnsi="宋体" w:cs="宋体"/>
          <w:sz w:val="24"/>
        </w:rPr>
        <w:t>本合同签约履约地点：</w:t>
      </w: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甲方（盖章）：                                 乙方（盖章）：</w:t>
      </w:r>
    </w:p>
    <w:p>
      <w:pPr>
        <w:spacing w:line="360" w:lineRule="auto"/>
        <w:rPr>
          <w:rFonts w:ascii="宋体" w:hAnsi="宋体" w:cs="宋体"/>
          <w:sz w:val="24"/>
        </w:rPr>
      </w:pPr>
      <w:r>
        <w:rPr>
          <w:rFonts w:hint="eastAsia" w:ascii="宋体" w:hAnsi="宋体" w:cs="宋体"/>
          <w:sz w:val="24"/>
        </w:rPr>
        <w:t>法人代表或授权代理人（签字）：      法人代表或授权代理人（签字）：</w:t>
      </w:r>
    </w:p>
    <w:p>
      <w:pPr>
        <w:spacing w:line="360" w:lineRule="auto"/>
        <w:rPr>
          <w:rFonts w:ascii="宋体" w:hAnsi="宋体" w:cs="宋体"/>
          <w:sz w:val="24"/>
        </w:rPr>
      </w:pPr>
      <w:r>
        <w:rPr>
          <w:rFonts w:hint="eastAsia" w:ascii="宋体" w:hAnsi="宋体" w:cs="宋体"/>
          <w:sz w:val="24"/>
        </w:rPr>
        <w:t>地址：                                        地址：</w:t>
      </w:r>
    </w:p>
    <w:p>
      <w:pPr>
        <w:spacing w:line="360" w:lineRule="auto"/>
        <w:rPr>
          <w:rFonts w:ascii="宋体" w:hAnsi="宋体" w:cs="宋体"/>
          <w:sz w:val="24"/>
        </w:rPr>
      </w:pPr>
      <w:r>
        <w:rPr>
          <w:rFonts w:hint="eastAsia" w:ascii="宋体" w:hAnsi="宋体" w:cs="宋体"/>
          <w:sz w:val="24"/>
        </w:rPr>
        <w:t>电话：                                        电话：</w:t>
      </w:r>
    </w:p>
    <w:p>
      <w:pPr>
        <w:spacing w:line="360" w:lineRule="auto"/>
        <w:rPr>
          <w:rFonts w:ascii="宋体" w:hAnsi="宋体" w:cs="宋体"/>
          <w:sz w:val="24"/>
        </w:rPr>
      </w:pPr>
      <w:r>
        <w:rPr>
          <w:rFonts w:hint="eastAsia" w:ascii="宋体" w:hAnsi="宋体" w:cs="宋体"/>
          <w:sz w:val="24"/>
        </w:rPr>
        <w:t xml:space="preserve">传真：                                        传真：               </w:t>
      </w:r>
    </w:p>
    <w:p>
      <w:pPr>
        <w:spacing w:line="360" w:lineRule="auto"/>
        <w:rPr>
          <w:rFonts w:ascii="宋体" w:hAnsi="宋体" w:cs="宋体"/>
          <w:sz w:val="24"/>
        </w:rPr>
      </w:pPr>
      <w:r>
        <w:rPr>
          <w:rFonts w:hint="eastAsia" w:ascii="宋体" w:hAnsi="宋体" w:cs="宋体"/>
          <w:sz w:val="24"/>
        </w:rPr>
        <w:t xml:space="preserve">日期：        年     月    日                 日期：        年     月     日    </w:t>
      </w:r>
    </w:p>
    <w:p>
      <w:pPr>
        <w:spacing w:line="360" w:lineRule="auto"/>
        <w:rPr>
          <w:rFonts w:ascii="宋体" w:hAnsi="宋体" w:cs="宋体"/>
          <w:sz w:val="24"/>
        </w:rPr>
      </w:pPr>
      <w:r>
        <w:rPr>
          <w:rFonts w:hint="eastAsia" w:ascii="宋体" w:hAnsi="宋体" w:cs="宋体"/>
          <w:sz w:val="24"/>
        </w:rPr>
        <w:t>收款专户如下                                  收款专户如下</w:t>
      </w:r>
    </w:p>
    <w:p>
      <w:pPr>
        <w:spacing w:line="360" w:lineRule="auto"/>
        <w:rPr>
          <w:rFonts w:ascii="宋体" w:hAnsi="宋体" w:cs="宋体"/>
          <w:sz w:val="24"/>
        </w:rPr>
      </w:pPr>
      <w:r>
        <w:rPr>
          <w:rFonts w:hint="eastAsia" w:ascii="宋体" w:hAnsi="宋体" w:cs="宋体"/>
          <w:sz w:val="24"/>
        </w:rPr>
        <w:t>开户名称：                                    开户名称：</w:t>
      </w:r>
    </w:p>
    <w:p>
      <w:pPr>
        <w:spacing w:line="360" w:lineRule="auto"/>
        <w:rPr>
          <w:rFonts w:ascii="宋体" w:hAnsi="宋体" w:cs="宋体"/>
          <w:sz w:val="24"/>
        </w:rPr>
      </w:pPr>
      <w:r>
        <w:rPr>
          <w:rFonts w:hint="eastAsia" w:ascii="宋体" w:hAnsi="宋体" w:cs="宋体"/>
          <w:sz w:val="24"/>
        </w:rPr>
        <w:t>银行帐号：                                    银行帐号：</w:t>
      </w:r>
    </w:p>
    <w:p>
      <w:pPr>
        <w:spacing w:line="360" w:lineRule="auto"/>
        <w:rPr>
          <w:rFonts w:ascii="宋体" w:hAnsi="宋体" w:cs="宋体"/>
          <w:sz w:val="24"/>
        </w:rPr>
      </w:pPr>
      <w:r>
        <w:rPr>
          <w:rFonts w:hint="eastAsia" w:ascii="宋体" w:hAnsi="宋体" w:cs="宋体"/>
          <w:sz w:val="24"/>
        </w:rPr>
        <w:t>开 户 行：                                    开 户 行：</w:t>
      </w:r>
    </w:p>
    <w:p>
      <w:pPr>
        <w:spacing w:line="360" w:lineRule="auto"/>
        <w:rPr>
          <w:rFonts w:ascii="宋体" w:hAnsi="宋体" w:cs="宋体"/>
          <w:sz w:val="24"/>
        </w:rPr>
      </w:pPr>
      <w:r>
        <w:rPr>
          <w:rFonts w:hint="eastAsia" w:ascii="宋体" w:hAnsi="宋体" w:cs="宋体"/>
          <w:sz w:val="24"/>
        </w:rPr>
        <w:t xml:space="preserve">合同生效日期：       年     月     日  </w:t>
      </w:r>
    </w:p>
    <w:p>
      <w:pPr>
        <w:spacing w:line="360" w:lineRule="auto"/>
        <w:rPr>
          <w:rFonts w:ascii="宋体" w:hAnsi="宋体" w:cs="宋体"/>
          <w:b/>
          <w:spacing w:val="40"/>
          <w:sz w:val="24"/>
        </w:rPr>
      </w:pPr>
    </w:p>
    <w:p/>
    <w:p>
      <w:pPr>
        <w:pStyle w:val="2"/>
      </w:pPr>
    </w:p>
    <w:p>
      <w:pPr>
        <w:spacing w:line="360" w:lineRule="auto"/>
        <w:rPr>
          <w:rFonts w:ascii="宋体" w:hAnsi="宋体" w:cs="宋体"/>
          <w:b/>
          <w:spacing w:val="40"/>
          <w:sz w:val="24"/>
        </w:rPr>
      </w:pPr>
      <w:r>
        <w:rPr>
          <w:rFonts w:hint="eastAsia" w:ascii="宋体" w:hAnsi="宋体" w:cs="宋体"/>
          <w:b/>
          <w:spacing w:val="40"/>
          <w:sz w:val="24"/>
        </w:rPr>
        <w:t>合同附件清单</w:t>
      </w:r>
    </w:p>
    <w:p>
      <w:pPr>
        <w:spacing w:line="360" w:lineRule="auto"/>
        <w:ind w:left="945" w:hanging="945"/>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附注：</w:t>
      </w:r>
    </w:p>
    <w:p>
      <w:pPr>
        <w:numPr>
          <w:ilvl w:val="0"/>
          <w:numId w:val="12"/>
        </w:numPr>
        <w:spacing w:line="360" w:lineRule="auto"/>
        <w:rPr>
          <w:rFonts w:ascii="宋体" w:hAnsi="宋体" w:cs="宋体"/>
          <w:sz w:val="24"/>
        </w:rPr>
      </w:pPr>
      <w:r>
        <w:rPr>
          <w:rFonts w:hint="eastAsia" w:ascii="宋体" w:hAnsi="宋体" w:cs="宋体"/>
          <w:sz w:val="24"/>
        </w:rPr>
        <w:t>本合同所有附件均在签订合同时编制，确立依据为询价文件和乙方的响应文件及相关确认文件；</w:t>
      </w:r>
    </w:p>
    <w:p>
      <w:pPr>
        <w:pStyle w:val="128"/>
        <w:ind w:left="0" w:leftChars="0" w:firstLine="0" w:firstLineChars="0"/>
        <w:rPr>
          <w:rFonts w:ascii="宋体" w:eastAsia="宋体" w:cs="宋体"/>
          <w:spacing w:val="0"/>
          <w:kern w:val="2"/>
          <w:sz w:val="24"/>
          <w:szCs w:val="22"/>
        </w:rPr>
        <w:sectPr>
          <w:pgSz w:w="11906" w:h="16838"/>
          <w:pgMar w:top="1440" w:right="1800" w:bottom="1440" w:left="1800" w:header="794" w:footer="475" w:gutter="0"/>
          <w:cols w:space="720" w:num="1"/>
          <w:docGrid w:type="linesAndChars" w:linePitch="312" w:charSpace="0"/>
        </w:sectPr>
      </w:pPr>
      <w:r>
        <w:rPr>
          <w:rFonts w:hint="eastAsia" w:ascii="宋体" w:eastAsia="宋体" w:cs="宋体"/>
          <w:spacing w:val="0"/>
          <w:kern w:val="2"/>
          <w:sz w:val="24"/>
          <w:szCs w:val="22"/>
        </w:rPr>
        <w:t>2、项目重要内容（如：双方权利义务、功能要求说明等）可作为附件</w:t>
      </w:r>
    </w:p>
    <w:p>
      <w:pPr>
        <w:widowControl/>
        <w:jc w:val="center"/>
        <w:outlineLvl w:val="0"/>
        <w:rPr>
          <w:rFonts w:ascii="宋体" w:hAnsi="宋体" w:cs="宋体"/>
          <w:b/>
          <w:bCs/>
          <w:sz w:val="48"/>
          <w:szCs w:val="48"/>
        </w:rPr>
      </w:pPr>
    </w:p>
    <w:p>
      <w:pPr>
        <w:pStyle w:val="2"/>
        <w:jc w:val="both"/>
        <w:rPr>
          <w:rFonts w:ascii="宋体" w:hAnsi="宋体" w:cs="宋体"/>
          <w:sz w:val="24"/>
        </w:rPr>
      </w:pPr>
      <w:r>
        <w:rPr>
          <w:rFonts w:ascii="宋体" w:hAnsi="宋体" w:cs="宋体"/>
          <w:sz w:val="24"/>
        </w:rPr>
        <w:t>封面</w:t>
      </w:r>
    </w:p>
    <w:p>
      <w:pPr>
        <w:widowControl/>
        <w:outlineLvl w:val="0"/>
        <w:rPr>
          <w:rFonts w:ascii="宋体" w:hAnsi="宋体" w:cs="宋体"/>
          <w:b/>
          <w:bCs/>
          <w:sz w:val="48"/>
          <w:szCs w:val="48"/>
        </w:rPr>
      </w:pPr>
    </w:p>
    <w:p>
      <w:pPr>
        <w:widowControl/>
        <w:jc w:val="center"/>
        <w:outlineLvl w:val="0"/>
        <w:rPr>
          <w:rFonts w:ascii="宋体" w:hAnsi="宋体" w:cs="宋体"/>
          <w:b/>
          <w:bCs/>
          <w:sz w:val="48"/>
          <w:szCs w:val="48"/>
        </w:rPr>
      </w:pPr>
      <w:bookmarkStart w:id="602" w:name="_Toc20623"/>
      <w:r>
        <w:rPr>
          <w:rFonts w:hint="eastAsia" w:ascii="宋体" w:hAnsi="宋体" w:cs="宋体"/>
          <w:b/>
          <w:bCs/>
          <w:sz w:val="48"/>
          <w:szCs w:val="48"/>
        </w:rPr>
        <w:t>第五</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Start w:id="603" w:name="_Toc462503592"/>
      <w:bookmarkStart w:id="604" w:name="_Toc464397478"/>
      <w:bookmarkStart w:id="605" w:name="_Toc462487382"/>
      <w:bookmarkStart w:id="606" w:name="_Toc463071391"/>
      <w:bookmarkStart w:id="607" w:name="_Toc535299992"/>
      <w:bookmarkStart w:id="608" w:name="_Toc462486151"/>
      <w:bookmarkStart w:id="609" w:name="_Toc464451586"/>
      <w:bookmarkStart w:id="610" w:name="_Toc466974325"/>
      <w:bookmarkStart w:id="611" w:name="_Toc14840253"/>
      <w:bookmarkStart w:id="612" w:name="_Toc462535933"/>
      <w:bookmarkStart w:id="613" w:name="_Toc463071844"/>
      <w:bookmarkStart w:id="614" w:name="_Toc464457725"/>
      <w:bookmarkStart w:id="615" w:name="_Toc464401433"/>
      <w:bookmarkStart w:id="616" w:name="_Toc4901073"/>
      <w:r>
        <w:rPr>
          <w:rFonts w:hint="eastAsia" w:ascii="宋体" w:hAnsi="宋体" w:cs="宋体"/>
          <w:b/>
          <w:bCs/>
          <w:sz w:val="48"/>
          <w:szCs w:val="48"/>
        </w:rPr>
        <w:t>章 附件</w:t>
      </w:r>
      <w:bookmarkEnd w:id="579"/>
      <w:bookmarkEnd w:id="580"/>
      <w:bookmarkEnd w:id="581"/>
      <w:bookmarkEnd w:id="582"/>
      <w:bookmarkEnd w:id="583"/>
      <w:bookmarkEnd w:id="584"/>
      <w:bookmarkEnd w:id="585"/>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ascii="宋体" w:hAnsi="宋体" w:cs="宋体"/>
          <w:b/>
          <w:bCs/>
          <w:sz w:val="48"/>
          <w:szCs w:val="48"/>
        </w:rPr>
        <w:t>（询价响应文件格式）</w:t>
      </w:r>
      <w:bookmarkEnd w:id="602"/>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2"/>
        <w:jc w:val="both"/>
        <w:rPr>
          <w:rFonts w:ascii="宋体" w:hAnsi="宋体" w:cs="宋体"/>
          <w:sz w:val="24"/>
        </w:rPr>
      </w:pPr>
    </w:p>
    <w:p>
      <w:pPr>
        <w:pStyle w:val="8"/>
        <w:ind w:firstLine="0"/>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52"/>
          <w:szCs w:val="52"/>
        </w:rPr>
      </w:pPr>
      <w:r>
        <w:rPr>
          <w:rFonts w:hint="eastAsia" w:ascii="宋体" w:hAnsi="宋体" w:cs="宋体"/>
          <w:b/>
          <w:sz w:val="52"/>
          <w:szCs w:val="52"/>
        </w:rPr>
        <w:t>询价响应文件</w:t>
      </w:r>
    </w:p>
    <w:p>
      <w:pPr>
        <w:pStyle w:val="8"/>
        <w:rPr>
          <w:rFonts w:ascii="宋体" w:hAnsi="宋体" w:cs="宋体"/>
          <w:sz w:val="24"/>
          <w:szCs w:val="24"/>
        </w:rPr>
      </w:pP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项目名称：</w:t>
      </w:r>
    </w:p>
    <w:p>
      <w:pPr>
        <w:pStyle w:val="8"/>
        <w:rPr>
          <w:rFonts w:ascii="宋体" w:hAnsi="宋体" w:cs="宋体"/>
          <w:sz w:val="36"/>
          <w:szCs w:val="36"/>
        </w:rPr>
      </w:pPr>
    </w:p>
    <w:p>
      <w:pPr>
        <w:pStyle w:val="8"/>
        <w:rPr>
          <w:rFonts w:ascii="宋体" w:hAnsi="宋体" w:cs="宋体"/>
          <w:sz w:val="36"/>
          <w:szCs w:val="36"/>
        </w:rPr>
      </w:pPr>
      <w:r>
        <w:rPr>
          <w:rFonts w:ascii="宋体" w:hAnsi="宋体" w:cs="宋体"/>
          <w:sz w:val="36"/>
          <w:szCs w:val="36"/>
        </w:rPr>
        <w:t>采购编号</w:t>
      </w:r>
      <w:r>
        <w:rPr>
          <w:rFonts w:hint="eastAsia" w:ascii="宋体" w:hAnsi="宋体" w:cs="宋体"/>
          <w:sz w:val="36"/>
          <w:szCs w:val="36"/>
        </w:rPr>
        <w:t>：</w:t>
      </w:r>
    </w:p>
    <w:p>
      <w:pPr>
        <w:pStyle w:val="8"/>
        <w:rPr>
          <w:rFonts w:ascii="宋体" w:hAnsi="宋体" w:cs="宋体"/>
          <w:sz w:val="36"/>
          <w:szCs w:val="36"/>
        </w:rPr>
      </w:pP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供应商：</w:t>
      </w:r>
    </w:p>
    <w:p>
      <w:pPr>
        <w:pStyle w:val="8"/>
        <w:rPr>
          <w:rFonts w:ascii="宋体" w:hAnsi="宋体" w:cs="宋体"/>
          <w:sz w:val="24"/>
          <w:szCs w:val="24"/>
        </w:rPr>
      </w:pPr>
    </w:p>
    <w:p>
      <w:pPr>
        <w:pStyle w:val="8"/>
        <w:rPr>
          <w:rFonts w:ascii="宋体" w:hAnsi="宋体" w:cs="宋体"/>
          <w:sz w:val="36"/>
          <w:szCs w:val="36"/>
        </w:rPr>
      </w:pPr>
      <w:r>
        <w:rPr>
          <w:rFonts w:hint="eastAsia" w:ascii="宋体" w:hAnsi="宋体" w:cs="宋体"/>
          <w:sz w:val="36"/>
          <w:szCs w:val="36"/>
        </w:rPr>
        <w:t>联系人：</w:t>
      </w:r>
    </w:p>
    <w:p>
      <w:pPr>
        <w:pStyle w:val="8"/>
        <w:rPr>
          <w:rFonts w:ascii="宋体" w:hAnsi="宋体" w:cs="宋体"/>
          <w:sz w:val="36"/>
          <w:szCs w:val="36"/>
        </w:rPr>
      </w:pPr>
    </w:p>
    <w:p>
      <w:pPr>
        <w:pStyle w:val="8"/>
        <w:rPr>
          <w:rFonts w:ascii="宋体" w:hAnsi="宋体" w:cs="宋体"/>
          <w:sz w:val="36"/>
          <w:szCs w:val="36"/>
        </w:rPr>
      </w:pPr>
      <w:r>
        <w:rPr>
          <w:rFonts w:hint="eastAsia" w:ascii="宋体" w:hAnsi="宋体" w:cs="宋体"/>
          <w:sz w:val="36"/>
          <w:szCs w:val="36"/>
        </w:rPr>
        <w:t>联系电话：</w:t>
      </w:r>
    </w:p>
    <w:p>
      <w:pPr>
        <w:pStyle w:val="8"/>
        <w:rPr>
          <w:rFonts w:ascii="宋体" w:hAnsi="宋体" w:cs="宋体"/>
          <w:sz w:val="24"/>
          <w:szCs w:val="24"/>
        </w:rPr>
      </w:pPr>
    </w:p>
    <w:p>
      <w:pPr>
        <w:pStyle w:val="8"/>
        <w:rPr>
          <w:rFonts w:ascii="宋体" w:hAnsi="宋体" w:cs="宋体"/>
          <w:sz w:val="24"/>
          <w:szCs w:val="24"/>
        </w:rPr>
      </w:pPr>
    </w:p>
    <w:p>
      <w:pPr>
        <w:pStyle w:val="8"/>
        <w:rPr>
          <w:rFonts w:ascii="宋体" w:hAnsi="宋体" w:cs="宋体"/>
          <w:sz w:val="24"/>
          <w:szCs w:val="24"/>
        </w:rPr>
      </w:pPr>
    </w:p>
    <w:p>
      <w:pPr>
        <w:pStyle w:val="8"/>
        <w:ind w:firstLine="0"/>
        <w:jc w:val="center"/>
        <w:rPr>
          <w:rFonts w:ascii="宋体" w:hAnsi="宋体" w:cs="宋体"/>
          <w:sz w:val="32"/>
          <w:szCs w:val="32"/>
        </w:rPr>
      </w:pPr>
      <w:r>
        <w:rPr>
          <w:rFonts w:hint="eastAsia" w:ascii="宋体" w:hAnsi="宋体" w:cs="宋体"/>
          <w:sz w:val="32"/>
          <w:szCs w:val="32"/>
        </w:rPr>
        <w:t>年     月     日</w:t>
      </w:r>
    </w:p>
    <w:p>
      <w:pPr>
        <w:pStyle w:val="4"/>
        <w:adjustRightInd w:val="0"/>
        <w:spacing w:before="0" w:after="0" w:line="360" w:lineRule="auto"/>
        <w:textAlignment w:val="baseline"/>
        <w:rPr>
          <w:rFonts w:hint="default" w:ascii="宋体" w:hAnsi="宋体" w:cs="宋体"/>
          <w:sz w:val="32"/>
          <w:szCs w:val="32"/>
        </w:rPr>
      </w:pPr>
      <w:r>
        <w:rPr>
          <w:rFonts w:ascii="宋体" w:hAnsi="宋体" w:cs="宋体"/>
          <w:sz w:val="32"/>
          <w:szCs w:val="32"/>
        </w:rPr>
        <w:br w:type="page"/>
      </w:r>
      <w:bookmarkStart w:id="617" w:name="_Toc535299993"/>
      <w:bookmarkStart w:id="618" w:name="_Toc375922160"/>
      <w:bookmarkStart w:id="619" w:name="_Toc375921791"/>
      <w:bookmarkStart w:id="620" w:name="_Toc9963"/>
      <w:bookmarkStart w:id="621" w:name="_Toc425498979"/>
      <w:bookmarkStart w:id="622" w:name="_Toc7113"/>
      <w:bookmarkStart w:id="623" w:name="_Toc21472"/>
      <w:bookmarkStart w:id="624" w:name="_Toc279583734"/>
      <w:bookmarkStart w:id="625" w:name="_Toc20204"/>
      <w:r>
        <w:rPr>
          <w:rFonts w:ascii="宋体" w:hAnsi="宋体" w:eastAsia="宋体" w:cs="宋体"/>
          <w:sz w:val="28"/>
          <w:szCs w:val="28"/>
        </w:rPr>
        <w:t>一、询价响应</w:t>
      </w:r>
      <w:bookmarkEnd w:id="617"/>
      <w:r>
        <w:rPr>
          <w:rFonts w:ascii="宋体" w:hAnsi="宋体" w:eastAsia="宋体" w:cs="宋体"/>
          <w:sz w:val="28"/>
          <w:szCs w:val="28"/>
        </w:rPr>
        <w:t>函</w:t>
      </w:r>
      <w:bookmarkEnd w:id="618"/>
      <w:bookmarkEnd w:id="619"/>
      <w:bookmarkEnd w:id="620"/>
      <w:bookmarkEnd w:id="621"/>
      <w:bookmarkEnd w:id="622"/>
      <w:bookmarkEnd w:id="623"/>
      <w:bookmarkEnd w:id="624"/>
      <w:bookmarkEnd w:id="625"/>
    </w:p>
    <w:p>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江西云偌工程技术咨询服务有限公司</w:t>
      </w:r>
    </w:p>
    <w:p>
      <w:pPr>
        <w:ind w:firstLine="480" w:firstLineChars="200"/>
        <w:rPr>
          <w:sz w:val="24"/>
          <w:szCs w:val="24"/>
        </w:rPr>
      </w:pPr>
      <w:r>
        <w:rPr>
          <w:rFonts w:hint="eastAsia"/>
          <w:sz w:val="24"/>
          <w:szCs w:val="24"/>
        </w:rPr>
        <w:t>根据贵方</w:t>
      </w:r>
      <w:r>
        <w:rPr>
          <w:rFonts w:hint="eastAsia"/>
          <w:sz w:val="24"/>
          <w:szCs w:val="24"/>
          <w:u w:val="single"/>
          <w:lang w:eastAsia="zh-CN"/>
        </w:rPr>
        <w:t>中基恒光（抚州）产业园项目（3#-9#）楼刮瓷材料采购项目</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jxyr-dxct37</w:t>
      </w:r>
      <w:r>
        <w:rPr>
          <w:rFonts w:hint="eastAsia"/>
          <w:sz w:val="24"/>
          <w:szCs w:val="24"/>
          <w:u w:val="single"/>
          <w:lang w:val="en-US" w:eastAsia="zh-CN"/>
        </w:rPr>
        <w:t xml:space="preserve"> </w:t>
      </w:r>
      <w:r>
        <w:rPr>
          <w:rFonts w:hint="eastAsia"/>
          <w:sz w:val="24"/>
          <w:szCs w:val="24"/>
          <w:u w:val="single"/>
        </w:rPr>
        <w:t>）</w:t>
      </w:r>
      <w:r>
        <w:rPr>
          <w:rFonts w:hint="eastAsia"/>
          <w:sz w:val="24"/>
          <w:szCs w:val="24"/>
        </w:rPr>
        <w:t>进行询价采购的邀请，签字代表</w:t>
      </w:r>
      <w:r>
        <w:rPr>
          <w:rFonts w:hint="eastAsia"/>
          <w:sz w:val="24"/>
          <w:szCs w:val="24"/>
          <w:u w:val="single"/>
        </w:rPr>
        <w:t>（全名、职务）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w:t>
      </w:r>
      <w:r>
        <w:rPr>
          <w:sz w:val="24"/>
          <w:szCs w:val="24"/>
        </w:rPr>
        <w:t>询价文件</w:t>
      </w:r>
      <w:r>
        <w:rPr>
          <w:rFonts w:hint="eastAsia"/>
          <w:sz w:val="24"/>
          <w:szCs w:val="24"/>
        </w:rPr>
        <w:t>正本</w:t>
      </w:r>
      <w:r>
        <w:rPr>
          <w:rFonts w:hint="eastAsia"/>
          <w:sz w:val="24"/>
          <w:szCs w:val="24"/>
          <w:u w:val="single"/>
        </w:rPr>
        <w:t xml:space="preserve">　   </w:t>
      </w:r>
      <w:r>
        <w:rPr>
          <w:rFonts w:hint="eastAsia"/>
          <w:sz w:val="24"/>
          <w:szCs w:val="24"/>
        </w:rPr>
        <w:t>份、副本</w:t>
      </w:r>
      <w:r>
        <w:rPr>
          <w:rFonts w:hint="eastAsia"/>
          <w:sz w:val="24"/>
          <w:szCs w:val="24"/>
          <w:u w:val="single"/>
        </w:rPr>
        <w:t xml:space="preserve">　   </w:t>
      </w:r>
      <w:r>
        <w:rPr>
          <w:rFonts w:hint="eastAsia"/>
          <w:sz w:val="24"/>
          <w:szCs w:val="24"/>
        </w:rPr>
        <w:t>份。</w:t>
      </w:r>
    </w:p>
    <w:p>
      <w:pPr>
        <w:numPr>
          <w:ilvl w:val="0"/>
          <w:numId w:val="13"/>
        </w:numPr>
        <w:rPr>
          <w:rFonts w:ascii="宋体" w:hAnsi="宋体" w:cs="宋体"/>
          <w:sz w:val="24"/>
          <w:szCs w:val="24"/>
        </w:rPr>
      </w:pPr>
      <w:r>
        <w:rPr>
          <w:rFonts w:hint="eastAsia" w:ascii="宋体" w:hAnsi="宋体" w:cs="宋体"/>
          <w:sz w:val="24"/>
          <w:szCs w:val="24"/>
        </w:rPr>
        <w:t>询价响应函；</w:t>
      </w:r>
    </w:p>
    <w:p>
      <w:pPr>
        <w:numPr>
          <w:ilvl w:val="0"/>
          <w:numId w:val="13"/>
        </w:numPr>
        <w:rPr>
          <w:rFonts w:ascii="宋体" w:hAnsi="宋体" w:cs="宋体"/>
          <w:sz w:val="24"/>
          <w:szCs w:val="24"/>
        </w:rPr>
      </w:pPr>
      <w:r>
        <w:rPr>
          <w:rFonts w:hint="eastAsia" w:ascii="宋体" w:hAnsi="宋体" w:cs="宋体"/>
          <w:sz w:val="24"/>
          <w:szCs w:val="24"/>
        </w:rPr>
        <w:t>报价表；</w:t>
      </w:r>
    </w:p>
    <w:p>
      <w:pPr>
        <w:numPr>
          <w:ilvl w:val="0"/>
          <w:numId w:val="13"/>
        </w:numPr>
        <w:rPr>
          <w:rFonts w:ascii="宋体" w:hAnsi="宋体" w:cs="宋体"/>
          <w:sz w:val="24"/>
          <w:szCs w:val="24"/>
        </w:rPr>
      </w:pPr>
      <w:r>
        <w:rPr>
          <w:rFonts w:hint="eastAsia" w:ascii="宋体" w:hAnsi="宋体" w:cs="宋体"/>
          <w:sz w:val="24"/>
          <w:szCs w:val="24"/>
        </w:rPr>
        <w:t>分项报价表；</w:t>
      </w:r>
    </w:p>
    <w:p>
      <w:pPr>
        <w:numPr>
          <w:ilvl w:val="0"/>
          <w:numId w:val="13"/>
        </w:numPr>
        <w:rPr>
          <w:rFonts w:ascii="宋体" w:hAnsi="宋体" w:cs="宋体"/>
          <w:sz w:val="24"/>
          <w:szCs w:val="24"/>
        </w:rPr>
      </w:pPr>
      <w:r>
        <w:rPr>
          <w:rFonts w:hint="eastAsia" w:ascii="宋体" w:hAnsi="宋体" w:cs="宋体"/>
          <w:sz w:val="24"/>
          <w:szCs w:val="24"/>
        </w:rPr>
        <w:t>技术文件；</w:t>
      </w:r>
    </w:p>
    <w:p>
      <w:pPr>
        <w:numPr>
          <w:ilvl w:val="0"/>
          <w:numId w:val="13"/>
        </w:numPr>
        <w:rPr>
          <w:rFonts w:ascii="宋体" w:hAnsi="宋体" w:cs="宋体"/>
          <w:sz w:val="24"/>
          <w:szCs w:val="24"/>
        </w:rPr>
      </w:pPr>
      <w:r>
        <w:rPr>
          <w:rFonts w:hint="eastAsia" w:ascii="宋体" w:hAnsi="宋体" w:cs="宋体"/>
          <w:sz w:val="24"/>
          <w:szCs w:val="24"/>
        </w:rPr>
        <w:t>商务条款响应/偏离表；</w:t>
      </w:r>
    </w:p>
    <w:p>
      <w:pPr>
        <w:numPr>
          <w:ilvl w:val="0"/>
          <w:numId w:val="13"/>
        </w:numPr>
        <w:rPr>
          <w:rFonts w:ascii="宋体" w:hAnsi="宋体" w:cs="宋体"/>
          <w:sz w:val="24"/>
          <w:szCs w:val="24"/>
        </w:rPr>
      </w:pPr>
      <w:r>
        <w:rPr>
          <w:rFonts w:hint="eastAsia" w:ascii="宋体" w:hAnsi="宋体" w:cs="宋体"/>
          <w:sz w:val="24"/>
          <w:szCs w:val="24"/>
        </w:rPr>
        <w:t>技术条款响应/偏离表；</w:t>
      </w:r>
    </w:p>
    <w:p>
      <w:pPr>
        <w:numPr>
          <w:ilvl w:val="0"/>
          <w:numId w:val="13"/>
        </w:numPr>
        <w:rPr>
          <w:rFonts w:ascii="宋体" w:hAnsi="宋体" w:cs="宋体"/>
          <w:sz w:val="24"/>
          <w:szCs w:val="24"/>
        </w:rPr>
      </w:pPr>
      <w:r>
        <w:rPr>
          <w:rFonts w:hint="eastAsia" w:ascii="宋体" w:hAnsi="宋体" w:cs="宋体"/>
          <w:sz w:val="24"/>
          <w:szCs w:val="24"/>
        </w:rPr>
        <w:t>法定代表人授权书；</w:t>
      </w:r>
    </w:p>
    <w:p>
      <w:pPr>
        <w:numPr>
          <w:ilvl w:val="0"/>
          <w:numId w:val="13"/>
        </w:numPr>
        <w:rPr>
          <w:rFonts w:ascii="宋体" w:hAnsi="宋体" w:cs="宋体"/>
          <w:sz w:val="24"/>
          <w:szCs w:val="24"/>
        </w:rPr>
      </w:pPr>
      <w:r>
        <w:rPr>
          <w:rFonts w:hint="eastAsia" w:ascii="宋体" w:hAnsi="宋体" w:cs="宋体"/>
          <w:sz w:val="24"/>
          <w:szCs w:val="24"/>
        </w:rPr>
        <w:t xml:space="preserve">资格声明； </w:t>
      </w:r>
    </w:p>
    <w:p>
      <w:pPr>
        <w:numPr>
          <w:ilvl w:val="0"/>
          <w:numId w:val="13"/>
        </w:numPr>
        <w:rPr>
          <w:rFonts w:ascii="宋体" w:hAnsi="宋体" w:cs="宋体"/>
          <w:sz w:val="24"/>
          <w:szCs w:val="24"/>
        </w:rPr>
      </w:pPr>
      <w:r>
        <w:rPr>
          <w:rFonts w:hint="eastAsia" w:ascii="宋体" w:hAnsi="宋体" w:cs="宋体"/>
          <w:sz w:val="24"/>
          <w:szCs w:val="24"/>
        </w:rPr>
        <w:t>资格证明文件；</w:t>
      </w:r>
    </w:p>
    <w:p>
      <w:pPr>
        <w:numPr>
          <w:ilvl w:val="0"/>
          <w:numId w:val="13"/>
        </w:numPr>
        <w:rPr>
          <w:rFonts w:ascii="宋体" w:hAnsi="宋体" w:cs="宋体"/>
          <w:sz w:val="24"/>
          <w:szCs w:val="24"/>
        </w:rPr>
      </w:pPr>
      <w:r>
        <w:rPr>
          <w:rFonts w:hint="eastAsia" w:ascii="宋体" w:hAnsi="宋体" w:cs="宋体"/>
          <w:sz w:val="24"/>
          <w:szCs w:val="24"/>
        </w:rPr>
        <w:t>中小企业声明函；</w:t>
      </w:r>
    </w:p>
    <w:p>
      <w:pPr>
        <w:numPr>
          <w:ilvl w:val="0"/>
          <w:numId w:val="13"/>
        </w:numPr>
        <w:rPr>
          <w:rFonts w:ascii="宋体" w:hAnsi="宋体" w:cs="宋体"/>
          <w:sz w:val="24"/>
          <w:szCs w:val="24"/>
        </w:rPr>
      </w:pPr>
      <w:r>
        <w:rPr>
          <w:rFonts w:hint="eastAsia" w:ascii="宋体" w:hAnsi="宋体" w:cs="宋体"/>
          <w:sz w:val="24"/>
          <w:szCs w:val="24"/>
        </w:rPr>
        <w:t>残疾人福利性单位声明函；</w:t>
      </w:r>
    </w:p>
    <w:p>
      <w:pPr>
        <w:numPr>
          <w:ilvl w:val="0"/>
          <w:numId w:val="13"/>
        </w:numPr>
        <w:rPr>
          <w:rFonts w:ascii="宋体" w:hAnsi="宋体" w:cs="宋体"/>
          <w:sz w:val="24"/>
          <w:szCs w:val="24"/>
        </w:rPr>
      </w:pPr>
      <w:r>
        <w:rPr>
          <w:rFonts w:hint="eastAsia" w:ascii="宋体" w:hAnsi="宋体" w:cs="宋体"/>
          <w:sz w:val="24"/>
          <w:szCs w:val="24"/>
        </w:rPr>
        <w:t>属于监狱企业的证明文件；</w:t>
      </w:r>
    </w:p>
    <w:p>
      <w:pPr>
        <w:numPr>
          <w:ilvl w:val="0"/>
          <w:numId w:val="13"/>
        </w:numPr>
        <w:rPr>
          <w:rFonts w:ascii="宋体" w:hAnsi="宋体" w:cs="宋体"/>
          <w:sz w:val="24"/>
          <w:szCs w:val="24"/>
        </w:rPr>
      </w:pPr>
      <w:r>
        <w:rPr>
          <w:rFonts w:hint="eastAsia" w:ascii="宋体" w:hAnsi="宋体" w:cs="宋体"/>
          <w:sz w:val="24"/>
          <w:szCs w:val="24"/>
        </w:rPr>
        <w:t>节能、环保产品证明文件。</w:t>
      </w:r>
    </w:p>
    <w:p>
      <w:pPr>
        <w:ind w:left="675"/>
        <w:rPr>
          <w:rFonts w:ascii="宋体" w:hAnsi="宋体" w:cs="宋体"/>
          <w:sz w:val="24"/>
          <w:szCs w:val="24"/>
          <w:u w:val="single"/>
        </w:rPr>
      </w:pPr>
    </w:p>
    <w:p>
      <w:pPr>
        <w:ind w:left="675"/>
        <w:rPr>
          <w:rFonts w:ascii="宋体" w:hAnsi="宋体" w:cs="宋体"/>
          <w:sz w:val="24"/>
          <w:szCs w:val="24"/>
        </w:rPr>
      </w:pPr>
      <w:r>
        <w:rPr>
          <w:rFonts w:hint="eastAsia" w:ascii="宋体" w:hAnsi="宋体" w:cs="宋体"/>
          <w:sz w:val="24"/>
          <w:szCs w:val="24"/>
        </w:rPr>
        <w:t>据此函，签字代表宣布同意如下：</w:t>
      </w:r>
    </w:p>
    <w:p>
      <w:pPr>
        <w:numPr>
          <w:ilvl w:val="0"/>
          <w:numId w:val="14"/>
        </w:numPr>
        <w:rPr>
          <w:rFonts w:ascii="宋体" w:hAnsi="宋体" w:cs="宋体"/>
          <w:sz w:val="24"/>
          <w:szCs w:val="24"/>
        </w:rPr>
      </w:pPr>
      <w:r>
        <w:rPr>
          <w:rFonts w:hint="eastAsia" w:ascii="宋体" w:hAnsi="宋体" w:cs="宋体"/>
          <w:sz w:val="24"/>
          <w:szCs w:val="24"/>
        </w:rPr>
        <w:t>所附报价表中规定的应提交和交付的货物总价为人民币：</w:t>
      </w:r>
      <w:r>
        <w:rPr>
          <w:rFonts w:hint="eastAsia" w:ascii="宋体" w:hAnsi="宋体"/>
          <w:sz w:val="24"/>
        </w:rPr>
        <w:t>（大写）(￥)</w:t>
      </w:r>
      <w:r>
        <w:rPr>
          <w:rFonts w:hint="eastAsia" w:ascii="宋体" w:hAnsi="宋体" w:cs="宋体"/>
          <w:sz w:val="24"/>
          <w:szCs w:val="24"/>
        </w:rPr>
        <w:t>。</w:t>
      </w:r>
    </w:p>
    <w:p>
      <w:pPr>
        <w:numPr>
          <w:ilvl w:val="0"/>
          <w:numId w:val="14"/>
        </w:numPr>
        <w:rPr>
          <w:rFonts w:ascii="宋体" w:hAnsi="宋体" w:cs="宋体"/>
          <w:sz w:val="24"/>
          <w:szCs w:val="24"/>
        </w:rPr>
      </w:pPr>
      <w:r>
        <w:rPr>
          <w:rFonts w:hint="eastAsia" w:ascii="宋体" w:hAnsi="宋体" w:cs="宋体"/>
          <w:sz w:val="24"/>
          <w:szCs w:val="24"/>
        </w:rPr>
        <w:t>供应商将按</w:t>
      </w:r>
      <w:r>
        <w:rPr>
          <w:rFonts w:ascii="宋体" w:hAnsi="宋体" w:cs="宋体"/>
          <w:sz w:val="24"/>
          <w:szCs w:val="24"/>
        </w:rPr>
        <w:t>询价文件</w:t>
      </w:r>
      <w:r>
        <w:rPr>
          <w:rFonts w:hint="eastAsia" w:ascii="宋体" w:hAnsi="宋体" w:cs="宋体"/>
          <w:sz w:val="24"/>
          <w:szCs w:val="24"/>
        </w:rPr>
        <w:t>的规定履行合同责任和义务。</w:t>
      </w:r>
    </w:p>
    <w:p>
      <w:pPr>
        <w:numPr>
          <w:ilvl w:val="0"/>
          <w:numId w:val="14"/>
        </w:numPr>
        <w:rPr>
          <w:rFonts w:ascii="宋体" w:hAnsi="宋体" w:cs="宋体"/>
          <w:sz w:val="24"/>
          <w:szCs w:val="24"/>
        </w:rPr>
      </w:pPr>
      <w:r>
        <w:rPr>
          <w:rFonts w:hint="eastAsia" w:ascii="宋体" w:hAnsi="宋体" w:cs="宋体"/>
          <w:sz w:val="24"/>
          <w:szCs w:val="24"/>
        </w:rPr>
        <w:t>供应商已详细审查全部</w:t>
      </w:r>
      <w:r>
        <w:rPr>
          <w:rFonts w:ascii="宋体" w:hAnsi="宋体" w:cs="宋体"/>
          <w:sz w:val="24"/>
          <w:szCs w:val="24"/>
        </w:rPr>
        <w:t>询价文件</w:t>
      </w:r>
      <w:r>
        <w:rPr>
          <w:rFonts w:hint="eastAsia" w:ascii="宋体" w:hAnsi="宋体" w:cs="宋体"/>
          <w:sz w:val="24"/>
          <w:szCs w:val="24"/>
        </w:rPr>
        <w:t>、包括修改文件（如果有的话）内容。我们完全理解并同意放弃对这方面有不明及误解的权力。</w:t>
      </w:r>
    </w:p>
    <w:p>
      <w:pPr>
        <w:numPr>
          <w:ilvl w:val="0"/>
          <w:numId w:val="14"/>
        </w:numPr>
        <w:rPr>
          <w:rFonts w:ascii="宋体" w:hAnsi="宋体" w:cs="宋体"/>
          <w:sz w:val="24"/>
          <w:szCs w:val="24"/>
        </w:rPr>
      </w:pPr>
      <w:r>
        <w:rPr>
          <w:rFonts w:hint="eastAsia" w:ascii="宋体" w:hAnsi="宋体" w:cs="宋体"/>
          <w:sz w:val="24"/>
          <w:szCs w:val="24"/>
        </w:rPr>
        <w:t>本询价有效期为自询价日起</w:t>
      </w:r>
      <w:r>
        <w:rPr>
          <w:rFonts w:hint="eastAsia" w:ascii="宋体" w:hAnsi="宋体" w:cs="宋体"/>
          <w:sz w:val="24"/>
          <w:szCs w:val="24"/>
          <w:u w:val="single"/>
        </w:rPr>
        <w:t>90</w:t>
      </w:r>
      <w:r>
        <w:rPr>
          <w:rFonts w:hint="eastAsia" w:ascii="宋体" w:hAnsi="宋体" w:cs="宋体"/>
          <w:sz w:val="24"/>
          <w:szCs w:val="24"/>
        </w:rPr>
        <w:t>个</w:t>
      </w:r>
      <w:bookmarkStart w:id="626" w:name="_Hlt25126139"/>
      <w:bookmarkEnd w:id="626"/>
      <w:r>
        <w:rPr>
          <w:rFonts w:hint="eastAsia" w:ascii="宋体" w:hAnsi="宋体" w:cs="宋体"/>
          <w:sz w:val="24"/>
          <w:szCs w:val="24"/>
        </w:rPr>
        <w:t>日历日。</w:t>
      </w:r>
    </w:p>
    <w:p>
      <w:pPr>
        <w:numPr>
          <w:ilvl w:val="0"/>
          <w:numId w:val="14"/>
        </w:numPr>
        <w:rPr>
          <w:rFonts w:ascii="宋体" w:hAnsi="宋体" w:cs="宋体"/>
          <w:sz w:val="24"/>
          <w:szCs w:val="24"/>
        </w:rPr>
      </w:pPr>
      <w:r>
        <w:rPr>
          <w:rFonts w:hint="eastAsia" w:ascii="宋体" w:hAnsi="宋体" w:cs="宋体"/>
          <w:sz w:val="24"/>
          <w:szCs w:val="24"/>
        </w:rPr>
        <w:t>我方同意提供按照贵方可能要求的与其询价有关的一切数据或资料。</w:t>
      </w:r>
    </w:p>
    <w:p>
      <w:pPr>
        <w:rPr>
          <w:rFonts w:ascii="宋体" w:hAnsi="宋体"/>
          <w:kern w:val="0"/>
          <w:sz w:val="24"/>
        </w:rPr>
      </w:pPr>
    </w:p>
    <w:p>
      <w:pPr>
        <w:ind w:left="690"/>
        <w:rPr>
          <w:rFonts w:ascii="宋体" w:hAnsi="宋体"/>
          <w:kern w:val="0"/>
          <w:sz w:val="24"/>
        </w:rPr>
      </w:pPr>
      <w:r>
        <w:rPr>
          <w:rFonts w:ascii="宋体" w:hAnsi="宋体"/>
          <w:kern w:val="0"/>
          <w:sz w:val="24"/>
        </w:rPr>
        <w:t>供应商</w:t>
      </w:r>
      <w:r>
        <w:rPr>
          <w:rFonts w:hint="eastAsia" w:ascii="宋体" w:hAnsi="宋体"/>
          <w:kern w:val="0"/>
          <w:sz w:val="24"/>
        </w:rPr>
        <w:t>名称</w:t>
      </w:r>
      <w:r>
        <w:rPr>
          <w:rFonts w:hint="eastAsia" w:ascii="宋体" w:hAnsi="宋体"/>
          <w:sz w:val="24"/>
        </w:rPr>
        <w:t>(盖章)</w:t>
      </w:r>
      <w:r>
        <w:rPr>
          <w:rFonts w:hint="eastAsia" w:ascii="宋体" w:hAnsi="宋体"/>
          <w:kern w:val="0"/>
          <w:sz w:val="24"/>
        </w:rPr>
        <w:t>：</w:t>
      </w:r>
    </w:p>
    <w:p>
      <w:pPr>
        <w:ind w:left="690"/>
        <w:rPr>
          <w:rFonts w:ascii="宋体" w:hAnsi="宋体"/>
          <w:kern w:val="0"/>
          <w:sz w:val="24"/>
        </w:rPr>
      </w:pPr>
      <w:r>
        <w:rPr>
          <w:rFonts w:hint="eastAsia" w:ascii="宋体" w:hAnsi="宋体"/>
          <w:kern w:val="0"/>
          <w:sz w:val="24"/>
        </w:rPr>
        <w:t>地址：</w:t>
      </w:r>
    </w:p>
    <w:p>
      <w:pPr>
        <w:ind w:left="690"/>
        <w:rPr>
          <w:rFonts w:ascii="宋体" w:hAnsi="宋体"/>
          <w:kern w:val="0"/>
          <w:sz w:val="24"/>
        </w:rPr>
      </w:pPr>
      <w:r>
        <w:rPr>
          <w:rFonts w:hint="eastAsia" w:ascii="宋体" w:hAnsi="宋体"/>
          <w:kern w:val="0"/>
          <w:sz w:val="24"/>
        </w:rPr>
        <w:t>传真：                   电话：</w:t>
      </w:r>
    </w:p>
    <w:p>
      <w:pPr>
        <w:ind w:left="690"/>
        <w:rPr>
          <w:rFonts w:ascii="宋体" w:hAnsi="宋体"/>
          <w:sz w:val="24"/>
          <w:u w:val="single"/>
        </w:rPr>
      </w:pPr>
      <w:r>
        <w:rPr>
          <w:rFonts w:ascii="宋体" w:hAnsi="宋体"/>
          <w:sz w:val="24"/>
        </w:rPr>
        <w:t>供应商</w:t>
      </w:r>
      <w:r>
        <w:rPr>
          <w:rFonts w:hint="eastAsia" w:ascii="宋体" w:hAnsi="宋体"/>
          <w:sz w:val="24"/>
        </w:rPr>
        <w:t>法定代表人（或法定代表人授权代表）（签章）：</w:t>
      </w:r>
    </w:p>
    <w:p>
      <w:pPr>
        <w:ind w:left="690"/>
        <w:rPr>
          <w:rFonts w:ascii="宋体" w:hAnsi="宋体"/>
          <w:sz w:val="24"/>
          <w:u w:val="single"/>
        </w:rPr>
      </w:pPr>
      <w:r>
        <w:rPr>
          <w:rFonts w:hint="eastAsia" w:ascii="宋体" w:hAnsi="宋体"/>
          <w:sz w:val="24"/>
        </w:rPr>
        <w:t>日期：</w:t>
      </w: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ind w:left="690"/>
        <w:rPr>
          <w:rFonts w:ascii="宋体" w:hAnsi="宋体"/>
          <w:sz w:val="24"/>
          <w:u w:val="single"/>
        </w:rPr>
      </w:pPr>
    </w:p>
    <w:p>
      <w:pPr>
        <w:spacing w:line="360" w:lineRule="auto"/>
        <w:rPr>
          <w:rFonts w:ascii="宋体" w:hAnsi="宋体"/>
          <w:sz w:val="24"/>
          <w:u w:val="single"/>
        </w:rPr>
      </w:pPr>
    </w:p>
    <w:p>
      <w:pPr>
        <w:pStyle w:val="2"/>
        <w:rPr>
          <w:rFonts w:ascii="宋体" w:hAnsi="宋体"/>
          <w:sz w:val="24"/>
          <w:u w:val="single"/>
        </w:rPr>
      </w:pPr>
    </w:p>
    <w:p/>
    <w:p>
      <w:pPr>
        <w:pStyle w:val="4"/>
        <w:adjustRightInd w:val="0"/>
        <w:spacing w:before="0" w:after="0" w:line="360" w:lineRule="auto"/>
        <w:textAlignment w:val="baseline"/>
        <w:rPr>
          <w:rFonts w:hint="default" w:ascii="宋体" w:hAnsi="宋体" w:eastAsia="宋体" w:cs="宋体"/>
          <w:sz w:val="28"/>
          <w:szCs w:val="28"/>
        </w:rPr>
      </w:pPr>
      <w:bookmarkStart w:id="627" w:name="_Toc15176"/>
      <w:bookmarkStart w:id="628" w:name="_Toc492630175"/>
      <w:bookmarkStart w:id="629" w:name="_Toc279583738"/>
      <w:bookmarkStart w:id="630" w:name="_Toc24307"/>
      <w:bookmarkStart w:id="631" w:name="_Toc31803"/>
      <w:bookmarkStart w:id="632" w:name="_Toc99684263"/>
      <w:bookmarkStart w:id="633" w:name="_Toc375922164"/>
      <w:bookmarkStart w:id="634" w:name="_Toc24841"/>
      <w:bookmarkStart w:id="635" w:name="_Toc375921795"/>
      <w:bookmarkStart w:id="636" w:name="_Toc425498983"/>
      <w:bookmarkStart w:id="637" w:name="_Toc229477021"/>
      <w:bookmarkStart w:id="638" w:name="_Toc497707720"/>
      <w:bookmarkStart w:id="639" w:name="_Toc477144313"/>
      <w:bookmarkStart w:id="640" w:name="_Toc454701410"/>
      <w:bookmarkStart w:id="641" w:name="_Toc467236773"/>
      <w:bookmarkStart w:id="642" w:name="_Toc476976205"/>
      <w:bookmarkStart w:id="643" w:name="_Toc535299998"/>
      <w:bookmarkStart w:id="644" w:name="_Toc477838721"/>
      <w:bookmarkStart w:id="645" w:name="_Toc491841924"/>
      <w:bookmarkStart w:id="646" w:name="_Toc458262643"/>
      <w:bookmarkStart w:id="647" w:name="_Toc22614711"/>
      <w:bookmarkStart w:id="648" w:name="_Toc450018197"/>
      <w:r>
        <w:rPr>
          <w:rFonts w:ascii="宋体" w:hAnsi="宋体" w:eastAsia="宋体" w:cs="宋体"/>
          <w:sz w:val="28"/>
          <w:szCs w:val="28"/>
        </w:rPr>
        <w:t>二、报价表</w:t>
      </w:r>
      <w:bookmarkEnd w:id="627"/>
      <w:bookmarkEnd w:id="628"/>
    </w:p>
    <w:p>
      <w:pPr>
        <w:pStyle w:val="8"/>
        <w:spacing w:line="300" w:lineRule="exact"/>
        <w:ind w:firstLine="3262" w:firstLineChars="1354"/>
        <w:rPr>
          <w:rFonts w:ascii="宋体" w:hAnsi="宋体" w:cs="宋体"/>
          <w:b/>
          <w:sz w:val="24"/>
          <w:szCs w:val="24"/>
        </w:rPr>
      </w:pPr>
    </w:p>
    <w:tbl>
      <w:tblPr>
        <w:tblStyle w:val="41"/>
        <w:tblW w:w="848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575"/>
        <w:gridCol w:w="1763"/>
        <w:gridCol w:w="1387"/>
        <w:gridCol w:w="1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331" w:type="dxa"/>
            <w:vAlign w:val="center"/>
          </w:tcPr>
          <w:p>
            <w:pPr>
              <w:snapToGrid w:val="0"/>
              <w:jc w:val="center"/>
              <w:rPr>
                <w:rFonts w:ascii="Arial" w:hAnsi="Arial" w:cs="Arial"/>
                <w:sz w:val="24"/>
              </w:rPr>
            </w:pPr>
            <w:r>
              <w:rPr>
                <w:rFonts w:hint="eastAsia" w:ascii="Arial" w:hAnsi="Arial" w:cs="Arial"/>
                <w:sz w:val="24"/>
              </w:rPr>
              <w:t>项目</w:t>
            </w:r>
            <w:r>
              <w:rPr>
                <w:rFonts w:ascii="Arial" w:hAnsi="Arial" w:cs="Arial"/>
                <w:sz w:val="24"/>
              </w:rPr>
              <w:t>名称</w:t>
            </w:r>
            <w:r>
              <w:rPr>
                <w:rFonts w:hint="eastAsia" w:ascii="Arial" w:hAnsi="Arial" w:cs="Arial"/>
                <w:sz w:val="24"/>
              </w:rPr>
              <w:t>/</w:t>
            </w:r>
            <w:r>
              <w:rPr>
                <w:rFonts w:ascii="Arial" w:hAnsi="Arial" w:cs="Arial"/>
                <w:sz w:val="24"/>
              </w:rPr>
              <w:t>编号</w:t>
            </w:r>
          </w:p>
        </w:tc>
        <w:tc>
          <w:tcPr>
            <w:tcW w:w="1575" w:type="dxa"/>
            <w:vAlign w:val="center"/>
          </w:tcPr>
          <w:p>
            <w:pPr>
              <w:snapToGrid w:val="0"/>
              <w:jc w:val="center"/>
              <w:rPr>
                <w:rFonts w:ascii="Arial" w:hAnsi="Arial" w:cs="Arial"/>
                <w:sz w:val="24"/>
              </w:rPr>
            </w:pPr>
            <w:r>
              <w:rPr>
                <w:rFonts w:hint="eastAsia" w:ascii="Arial" w:hAnsi="Arial" w:cs="Arial"/>
                <w:sz w:val="24"/>
              </w:rPr>
              <w:t>报价</w:t>
            </w:r>
            <w:r>
              <w:rPr>
                <w:rFonts w:ascii="Arial" w:hAnsi="Arial" w:cs="Arial"/>
                <w:sz w:val="24"/>
              </w:rPr>
              <w:t>货币</w:t>
            </w:r>
          </w:p>
        </w:tc>
        <w:tc>
          <w:tcPr>
            <w:tcW w:w="1763" w:type="dxa"/>
            <w:vAlign w:val="center"/>
          </w:tcPr>
          <w:p>
            <w:pPr>
              <w:snapToGrid w:val="0"/>
              <w:jc w:val="center"/>
              <w:rPr>
                <w:rFonts w:ascii="Arial" w:hAnsi="Arial" w:cs="Arial"/>
                <w:sz w:val="24"/>
              </w:rPr>
            </w:pPr>
            <w:r>
              <w:rPr>
                <w:rFonts w:hint="eastAsia" w:ascii="Arial" w:hAnsi="Arial" w:cs="Arial"/>
                <w:bCs/>
                <w:sz w:val="24"/>
              </w:rPr>
              <w:t>报价总价</w:t>
            </w:r>
          </w:p>
        </w:tc>
        <w:tc>
          <w:tcPr>
            <w:tcW w:w="1387" w:type="dxa"/>
            <w:vAlign w:val="center"/>
          </w:tcPr>
          <w:p>
            <w:pPr>
              <w:snapToGrid w:val="0"/>
              <w:jc w:val="center"/>
              <w:rPr>
                <w:rFonts w:ascii="Arial" w:hAnsi="Arial" w:cs="Arial"/>
                <w:sz w:val="24"/>
              </w:rPr>
            </w:pPr>
            <w:r>
              <w:rPr>
                <w:rFonts w:hint="eastAsia" w:ascii="Arial" w:hAnsi="Arial" w:cs="Arial"/>
                <w:sz w:val="24"/>
              </w:rPr>
              <w:t>交货期</w:t>
            </w:r>
          </w:p>
        </w:tc>
        <w:tc>
          <w:tcPr>
            <w:tcW w:w="1425" w:type="dxa"/>
            <w:vAlign w:val="center"/>
          </w:tcPr>
          <w:p>
            <w:pPr>
              <w:snapToGrid w:val="0"/>
              <w:jc w:val="center"/>
              <w:rPr>
                <w:rFonts w:ascii="Arial" w:hAnsi="Arial" w:cs="Arial"/>
                <w:sz w:val="24"/>
              </w:rPr>
            </w:pPr>
            <w:r>
              <w:rPr>
                <w:rFonts w:ascii="Arial" w:hAnsi="Arial" w:cs="Arial"/>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331" w:type="dxa"/>
          </w:tcPr>
          <w:p>
            <w:pPr>
              <w:snapToGrid w:val="0"/>
              <w:jc w:val="center"/>
              <w:rPr>
                <w:rFonts w:ascii="Arial" w:hAnsi="Arial" w:cs="Arial"/>
                <w:sz w:val="24"/>
              </w:rPr>
            </w:pPr>
          </w:p>
        </w:tc>
        <w:tc>
          <w:tcPr>
            <w:tcW w:w="1575" w:type="dxa"/>
            <w:vAlign w:val="center"/>
          </w:tcPr>
          <w:p>
            <w:pPr>
              <w:snapToGrid w:val="0"/>
              <w:jc w:val="center"/>
              <w:rPr>
                <w:rFonts w:ascii="Arial" w:hAnsi="Arial" w:cs="Arial"/>
                <w:sz w:val="24"/>
              </w:rPr>
            </w:pPr>
          </w:p>
        </w:tc>
        <w:tc>
          <w:tcPr>
            <w:tcW w:w="1763" w:type="dxa"/>
            <w:vAlign w:val="center"/>
          </w:tcPr>
          <w:p>
            <w:pPr>
              <w:snapToGrid w:val="0"/>
              <w:jc w:val="center"/>
              <w:rPr>
                <w:rFonts w:ascii="Arial" w:hAnsi="Arial" w:cs="Arial"/>
                <w:sz w:val="24"/>
              </w:rPr>
            </w:pPr>
          </w:p>
        </w:tc>
        <w:tc>
          <w:tcPr>
            <w:tcW w:w="1387" w:type="dxa"/>
            <w:vAlign w:val="center"/>
          </w:tcPr>
          <w:p>
            <w:pPr>
              <w:snapToGrid w:val="0"/>
              <w:jc w:val="center"/>
              <w:rPr>
                <w:rFonts w:ascii="Arial" w:hAnsi="Arial" w:cs="Arial"/>
                <w:sz w:val="24"/>
              </w:rPr>
            </w:pPr>
          </w:p>
        </w:tc>
        <w:tc>
          <w:tcPr>
            <w:tcW w:w="1425" w:type="dxa"/>
            <w:vAlign w:val="center"/>
          </w:tcPr>
          <w:p>
            <w:pPr>
              <w:snapToGrid w:val="0"/>
              <w:jc w:val="center"/>
              <w:rPr>
                <w:rFonts w:ascii="Arial" w:hAnsi="Arial" w:cs="Arial"/>
                <w:sz w:val="24"/>
              </w:rPr>
            </w:pPr>
          </w:p>
        </w:tc>
      </w:tr>
    </w:tbl>
    <w:p>
      <w:pPr>
        <w:spacing w:line="360" w:lineRule="auto"/>
        <w:rPr>
          <w:rFonts w:ascii="宋体" w:hAnsi="宋体" w:cs="宋体"/>
          <w:sz w:val="24"/>
          <w:szCs w:val="24"/>
        </w:rPr>
      </w:pPr>
      <w:bookmarkStart w:id="649" w:name="_Toc31983"/>
      <w:bookmarkStart w:id="650" w:name="_Toc397345319"/>
      <w:bookmarkStart w:id="651" w:name="_Toc425498981"/>
      <w:bookmarkStart w:id="652" w:name="_Toc881"/>
      <w:bookmarkStart w:id="653" w:name="_Toc279583736"/>
      <w:bookmarkStart w:id="654" w:name="_Toc229477018"/>
      <w:bookmarkStart w:id="655" w:name="_Toc397377003"/>
      <w:r>
        <w:rPr>
          <w:rFonts w:hint="eastAsia" w:ascii="宋体" w:hAnsi="宋体" w:cs="宋体"/>
          <w:sz w:val="24"/>
          <w:szCs w:val="24"/>
        </w:rPr>
        <w:t>注：</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报价表中的内容必须填写完整并应简明扼要。</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供应商认为应当说明而本表中无相应栏目的，请在“备注”一栏中说明。</w:t>
      </w:r>
    </w:p>
    <w:p>
      <w:pPr>
        <w:numPr>
          <w:ilvl w:val="0"/>
          <w:numId w:val="15"/>
        </w:numPr>
        <w:tabs>
          <w:tab w:val="left" w:pos="845"/>
        </w:tabs>
        <w:spacing w:line="276" w:lineRule="auto"/>
        <w:rPr>
          <w:rFonts w:ascii="宋体" w:hAnsi="宋体" w:cs="宋体"/>
          <w:sz w:val="24"/>
          <w:szCs w:val="24"/>
        </w:rPr>
      </w:pPr>
      <w:r>
        <w:rPr>
          <w:rFonts w:hint="eastAsia" w:ascii="宋体" w:hAnsi="宋体" w:cs="宋体"/>
          <w:sz w:val="24"/>
          <w:szCs w:val="24"/>
        </w:rPr>
        <w:t>供应商所提交的项目报价如单价和总价不符，以单价累计为准。小写与大写不符的，以大写为准。</w:t>
      </w:r>
    </w:p>
    <w:p>
      <w:pPr>
        <w:spacing w:line="360" w:lineRule="auto"/>
        <w:rPr>
          <w:rFonts w:ascii="宋体" w:hAnsi="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Start w:id="656" w:name="_Toc30014"/>
    </w:p>
    <w:p>
      <w:pPr>
        <w:pStyle w:val="4"/>
        <w:adjustRightInd w:val="0"/>
        <w:spacing w:before="0" w:after="0" w:line="360" w:lineRule="auto"/>
        <w:textAlignment w:val="baseline"/>
        <w:rPr>
          <w:rFonts w:hint="default" w:ascii="宋体" w:hAnsi="宋体" w:eastAsia="宋体" w:cs="宋体"/>
          <w:b w:val="0"/>
          <w:sz w:val="28"/>
          <w:szCs w:val="28"/>
        </w:rPr>
        <w:sectPr>
          <w:pgSz w:w="11850" w:h="16783"/>
          <w:pgMar w:top="1440" w:right="1800" w:bottom="1440" w:left="1800" w:header="794" w:footer="475" w:gutter="0"/>
          <w:cols w:space="720" w:num="1"/>
          <w:docGrid w:type="lines" w:linePitch="312" w:charSpace="0"/>
        </w:sectPr>
      </w:pPr>
    </w:p>
    <w:p>
      <w:pPr>
        <w:pStyle w:val="4"/>
        <w:adjustRightInd w:val="0"/>
        <w:spacing w:before="0" w:after="0" w:line="360" w:lineRule="auto"/>
        <w:textAlignment w:val="baseline"/>
        <w:rPr>
          <w:rFonts w:hint="default" w:ascii="宋体" w:hAnsi="宋体" w:eastAsia="宋体" w:cs="宋体"/>
          <w:sz w:val="28"/>
          <w:szCs w:val="28"/>
        </w:rPr>
      </w:pPr>
      <w:bookmarkStart w:id="657" w:name="_Toc16074"/>
      <w:bookmarkStart w:id="658" w:name="_Toc492630176"/>
      <w:r>
        <w:rPr>
          <w:rFonts w:ascii="宋体" w:hAnsi="宋体" w:eastAsia="宋体" w:cs="宋体"/>
          <w:sz w:val="28"/>
          <w:szCs w:val="28"/>
        </w:rPr>
        <w:t>三、分项报价表</w:t>
      </w:r>
      <w:bookmarkEnd w:id="649"/>
      <w:bookmarkEnd w:id="650"/>
      <w:bookmarkEnd w:id="651"/>
      <w:bookmarkEnd w:id="652"/>
      <w:bookmarkEnd w:id="653"/>
      <w:bookmarkEnd w:id="654"/>
      <w:bookmarkEnd w:id="655"/>
      <w:bookmarkEnd w:id="656"/>
      <w:bookmarkEnd w:id="657"/>
      <w:bookmarkEnd w:id="658"/>
    </w:p>
    <w:p>
      <w:pPr>
        <w:tabs>
          <w:tab w:val="center" w:pos="7511"/>
        </w:tabs>
        <w:spacing w:line="360" w:lineRule="auto"/>
        <w:jc w:val="left"/>
        <w:rPr>
          <w:rFonts w:hint="eastAsia" w:ascii="宋体" w:hAnsi="宋体" w:cs="宋体"/>
          <w:sz w:val="24"/>
          <w:szCs w:val="24"/>
        </w:rPr>
      </w:pPr>
      <w:r>
        <w:rPr>
          <w:rFonts w:hint="eastAsia" w:ascii="宋体" w:hAnsi="宋体" w:cs="宋体"/>
          <w:sz w:val="24"/>
          <w:szCs w:val="24"/>
        </w:rPr>
        <w:t>项目名称：                                           采购编号：</w:t>
      </w:r>
    </w:p>
    <w:tbl>
      <w:tblPr>
        <w:tblStyle w:val="4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437"/>
        <w:gridCol w:w="991"/>
        <w:gridCol w:w="1372"/>
        <w:gridCol w:w="1056"/>
        <w:gridCol w:w="1277"/>
        <w:gridCol w:w="115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4" w:type="dxa"/>
            <w:vAlign w:val="center"/>
          </w:tcPr>
          <w:p>
            <w:pPr>
              <w:jc w:val="center"/>
              <w:rPr>
                <w:rFonts w:ascii="宋体" w:hAnsi="宋体" w:cs="Arial"/>
                <w:sz w:val="24"/>
                <w:szCs w:val="24"/>
              </w:rPr>
            </w:pPr>
            <w:r>
              <w:rPr>
                <w:rFonts w:ascii="宋体" w:hAnsi="宋体" w:cs="Arial"/>
                <w:sz w:val="24"/>
                <w:szCs w:val="24"/>
              </w:rPr>
              <w:t>序号</w:t>
            </w:r>
          </w:p>
        </w:tc>
        <w:tc>
          <w:tcPr>
            <w:tcW w:w="1437" w:type="dxa"/>
            <w:vAlign w:val="center"/>
          </w:tcPr>
          <w:p>
            <w:pPr>
              <w:jc w:val="center"/>
              <w:rPr>
                <w:rFonts w:ascii="宋体" w:hAnsi="宋体" w:cs="Arial"/>
                <w:sz w:val="24"/>
                <w:szCs w:val="24"/>
              </w:rPr>
            </w:pPr>
            <w:r>
              <w:rPr>
                <w:rFonts w:hint="eastAsia" w:ascii="宋体" w:hAnsi="宋体" w:cs="Arial"/>
                <w:sz w:val="24"/>
                <w:szCs w:val="24"/>
              </w:rPr>
              <w:t>货物名称</w:t>
            </w:r>
          </w:p>
        </w:tc>
        <w:tc>
          <w:tcPr>
            <w:tcW w:w="991" w:type="dxa"/>
            <w:vAlign w:val="center"/>
          </w:tcPr>
          <w:p>
            <w:pPr>
              <w:jc w:val="center"/>
              <w:rPr>
                <w:rFonts w:ascii="宋体" w:hAnsi="宋体" w:cs="宋体"/>
                <w:sz w:val="24"/>
                <w:szCs w:val="24"/>
              </w:rPr>
            </w:pPr>
            <w:r>
              <w:rPr>
                <w:rFonts w:hint="eastAsia" w:ascii="宋体" w:hAnsi="宋体" w:cs="宋体"/>
                <w:sz w:val="24"/>
                <w:szCs w:val="24"/>
              </w:rPr>
              <w:t>制造商名称</w:t>
            </w:r>
          </w:p>
        </w:tc>
        <w:tc>
          <w:tcPr>
            <w:tcW w:w="1372" w:type="dxa"/>
            <w:vAlign w:val="center"/>
          </w:tcPr>
          <w:p>
            <w:pPr>
              <w:jc w:val="center"/>
              <w:rPr>
                <w:rFonts w:ascii="宋体" w:hAnsi="宋体" w:cs="宋体"/>
                <w:sz w:val="24"/>
                <w:szCs w:val="24"/>
              </w:rPr>
            </w:pPr>
            <w:r>
              <w:rPr>
                <w:rFonts w:hint="eastAsia" w:ascii="宋体" w:hAnsi="宋体" w:cs="宋体"/>
                <w:sz w:val="24"/>
                <w:szCs w:val="24"/>
              </w:rPr>
              <w:t>品牌、型号、规格</w:t>
            </w:r>
          </w:p>
        </w:tc>
        <w:tc>
          <w:tcPr>
            <w:tcW w:w="1056" w:type="dxa"/>
            <w:vAlign w:val="center"/>
          </w:tcPr>
          <w:p>
            <w:pPr>
              <w:jc w:val="center"/>
              <w:rPr>
                <w:rFonts w:ascii="宋体" w:hAnsi="宋体" w:cs="宋体"/>
                <w:sz w:val="24"/>
                <w:szCs w:val="24"/>
              </w:rPr>
            </w:pPr>
            <w:r>
              <w:rPr>
                <w:rFonts w:hint="eastAsia" w:ascii="宋体" w:hAnsi="宋体" w:cs="宋体"/>
                <w:sz w:val="24"/>
                <w:szCs w:val="24"/>
              </w:rPr>
              <w:t>数量</w:t>
            </w:r>
          </w:p>
        </w:tc>
        <w:tc>
          <w:tcPr>
            <w:tcW w:w="1277" w:type="dxa"/>
            <w:vAlign w:val="center"/>
          </w:tcPr>
          <w:p>
            <w:pPr>
              <w:jc w:val="center"/>
              <w:rPr>
                <w:rFonts w:ascii="宋体" w:hAnsi="宋体" w:cs="宋体"/>
                <w:sz w:val="24"/>
                <w:szCs w:val="24"/>
              </w:rPr>
            </w:pPr>
            <w:r>
              <w:rPr>
                <w:rFonts w:hint="eastAsia" w:ascii="宋体" w:hAnsi="宋体" w:cs="宋体"/>
                <w:sz w:val="24"/>
                <w:szCs w:val="24"/>
              </w:rPr>
              <w:t>单价（元）</w:t>
            </w:r>
          </w:p>
        </w:tc>
        <w:tc>
          <w:tcPr>
            <w:tcW w:w="1150" w:type="dxa"/>
            <w:vAlign w:val="center"/>
          </w:tcPr>
          <w:p>
            <w:pPr>
              <w:jc w:val="center"/>
              <w:rPr>
                <w:rFonts w:ascii="宋体" w:hAnsi="宋体" w:cs="宋体"/>
                <w:sz w:val="24"/>
                <w:szCs w:val="24"/>
              </w:rPr>
            </w:pPr>
            <w:r>
              <w:rPr>
                <w:rFonts w:hint="eastAsia" w:ascii="宋体" w:hAnsi="宋体" w:cs="宋体"/>
                <w:sz w:val="24"/>
                <w:szCs w:val="24"/>
              </w:rPr>
              <w:t>总价（元）</w:t>
            </w:r>
          </w:p>
        </w:tc>
        <w:tc>
          <w:tcPr>
            <w:tcW w:w="1149" w:type="dxa"/>
            <w:vAlign w:val="center"/>
          </w:tcPr>
          <w:p>
            <w:pPr>
              <w:jc w:val="center"/>
              <w:rPr>
                <w:rFonts w:ascii="宋体" w:hAnsi="宋体" w:cs="宋体"/>
                <w:sz w:val="24"/>
                <w:szCs w:val="24"/>
              </w:rPr>
            </w:pPr>
            <w:r>
              <w:rPr>
                <w:rFonts w:hint="eastAsia" w:ascii="宋体" w:hAnsi="宋体" w:cs="宋体"/>
                <w:sz w:val="24"/>
                <w:szCs w:val="24"/>
              </w:rPr>
              <w:t>是否属于小、微企业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vAlign w:val="center"/>
          </w:tcPr>
          <w:p>
            <w:pPr>
              <w:spacing w:before="120" w:after="120"/>
              <w:jc w:val="center"/>
              <w:rPr>
                <w:rFonts w:ascii="宋体" w:hAnsi="宋体" w:cs="Arial"/>
                <w:sz w:val="24"/>
                <w:szCs w:val="24"/>
              </w:rPr>
            </w:pPr>
            <w:r>
              <w:rPr>
                <w:rFonts w:ascii="宋体" w:hAnsi="宋体" w:cs="Arial"/>
                <w:sz w:val="24"/>
                <w:szCs w:val="24"/>
              </w:rPr>
              <w:t>1</w:t>
            </w:r>
          </w:p>
        </w:tc>
        <w:tc>
          <w:tcPr>
            <w:tcW w:w="1437" w:type="dxa"/>
            <w:vAlign w:val="center"/>
          </w:tcPr>
          <w:p>
            <w:pPr>
              <w:spacing w:line="0" w:lineRule="atLeast"/>
              <w:rPr>
                <w:rFonts w:ascii="宋体" w:hAnsi="宋体"/>
                <w:sz w:val="24"/>
              </w:rPr>
            </w:pPr>
          </w:p>
        </w:tc>
        <w:tc>
          <w:tcPr>
            <w:tcW w:w="991" w:type="dxa"/>
            <w:vAlign w:val="center"/>
          </w:tcPr>
          <w:p>
            <w:pPr>
              <w:spacing w:line="0" w:lineRule="atLeast"/>
              <w:rPr>
                <w:rFonts w:ascii="宋体" w:hAnsi="宋体"/>
                <w:sz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vAlign w:val="center"/>
          </w:tcPr>
          <w:p>
            <w:pPr>
              <w:jc w:val="center"/>
              <w:rPr>
                <w:rFonts w:ascii="宋体" w:hAnsi="宋体" w:cs="宋体"/>
                <w:sz w:val="24"/>
                <w:szCs w:val="24"/>
              </w:rPr>
            </w:pPr>
            <w:r>
              <w:rPr>
                <w:rFonts w:hint="eastAsia" w:ascii="宋体" w:hAnsi="宋体" w:cs="宋体"/>
                <w:sz w:val="24"/>
                <w:szCs w:val="24"/>
              </w:rPr>
              <w:t>填表须知：详</w:t>
            </w:r>
          </w:p>
          <w:p>
            <w:pPr>
              <w:jc w:val="center"/>
              <w:rPr>
                <w:rFonts w:ascii="宋体" w:hAnsi="宋体" w:cs="宋体"/>
                <w:sz w:val="24"/>
                <w:szCs w:val="24"/>
              </w:rPr>
            </w:pPr>
            <w:r>
              <w:rPr>
                <w:rFonts w:hint="eastAsia" w:ascii="宋体" w:hAnsi="宋体" w:cs="宋体"/>
                <w:sz w:val="24"/>
                <w:szCs w:val="24"/>
              </w:rPr>
              <w:t xml:space="preserve">  见附注：3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vAlign w:val="center"/>
          </w:tcPr>
          <w:p>
            <w:pPr>
              <w:spacing w:before="120" w:after="120"/>
              <w:jc w:val="center"/>
              <w:rPr>
                <w:rFonts w:ascii="宋体" w:hAnsi="宋体" w:cs="Arial"/>
                <w:sz w:val="24"/>
                <w:szCs w:val="24"/>
              </w:rPr>
            </w:pPr>
            <w:r>
              <w:rPr>
                <w:rFonts w:ascii="宋体" w:hAnsi="宋体" w:cs="Arial"/>
                <w:sz w:val="24"/>
                <w:szCs w:val="24"/>
              </w:rPr>
              <w:t>2</w:t>
            </w:r>
          </w:p>
        </w:tc>
        <w:tc>
          <w:tcPr>
            <w:tcW w:w="1437" w:type="dxa"/>
            <w:vAlign w:val="center"/>
          </w:tcPr>
          <w:p>
            <w:pPr>
              <w:spacing w:line="0" w:lineRule="atLeast"/>
              <w:rPr>
                <w:rFonts w:ascii="宋体" w:hAnsi="宋体"/>
                <w:sz w:val="24"/>
              </w:rPr>
            </w:pPr>
          </w:p>
        </w:tc>
        <w:tc>
          <w:tcPr>
            <w:tcW w:w="991" w:type="dxa"/>
            <w:vAlign w:val="center"/>
          </w:tcPr>
          <w:p>
            <w:pPr>
              <w:spacing w:line="0" w:lineRule="atLeast"/>
              <w:rPr>
                <w:rFonts w:ascii="宋体" w:hAnsi="宋体"/>
                <w:sz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vAlign w:val="center"/>
          </w:tcPr>
          <w:p>
            <w:pPr>
              <w:spacing w:before="120" w:after="120"/>
              <w:jc w:val="center"/>
              <w:rPr>
                <w:rFonts w:ascii="宋体" w:hAnsi="宋体" w:cs="Arial"/>
                <w:sz w:val="24"/>
                <w:szCs w:val="24"/>
              </w:rPr>
            </w:pPr>
            <w:r>
              <w:rPr>
                <w:rFonts w:ascii="宋体" w:hAnsi="宋体" w:cs="Arial"/>
                <w:sz w:val="24"/>
                <w:szCs w:val="24"/>
              </w:rPr>
              <w:t>3</w:t>
            </w:r>
          </w:p>
        </w:tc>
        <w:tc>
          <w:tcPr>
            <w:tcW w:w="1437" w:type="dxa"/>
            <w:vAlign w:val="center"/>
          </w:tcPr>
          <w:p>
            <w:pPr>
              <w:spacing w:line="0" w:lineRule="atLeast"/>
              <w:rPr>
                <w:rFonts w:ascii="宋体" w:hAnsi="宋体"/>
                <w:sz w:val="24"/>
              </w:rPr>
            </w:pPr>
          </w:p>
        </w:tc>
        <w:tc>
          <w:tcPr>
            <w:tcW w:w="991" w:type="dxa"/>
            <w:vAlign w:val="center"/>
          </w:tcPr>
          <w:p>
            <w:pPr>
              <w:spacing w:line="0" w:lineRule="atLeast"/>
              <w:rPr>
                <w:rFonts w:ascii="宋体" w:hAnsi="宋体"/>
                <w:sz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rPr>
        <w:tc>
          <w:tcPr>
            <w:tcW w:w="514" w:type="dxa"/>
          </w:tcPr>
          <w:p>
            <w:pPr>
              <w:spacing w:before="120" w:after="120"/>
              <w:jc w:val="center"/>
              <w:rPr>
                <w:rFonts w:ascii="宋体" w:hAnsi="宋体" w:cs="Arial"/>
                <w:sz w:val="24"/>
                <w:szCs w:val="24"/>
              </w:rPr>
            </w:pPr>
            <w:r>
              <w:rPr>
                <w:rFonts w:hint="eastAsia" w:ascii="宋体" w:hAnsi="宋体" w:cs="Arial"/>
                <w:sz w:val="24"/>
                <w:szCs w:val="24"/>
              </w:rPr>
              <w:t>4</w:t>
            </w:r>
          </w:p>
        </w:tc>
        <w:tc>
          <w:tcPr>
            <w:tcW w:w="1437" w:type="dxa"/>
            <w:vAlign w:val="center"/>
          </w:tcPr>
          <w:p>
            <w:pPr>
              <w:rPr>
                <w:rFonts w:ascii="宋体" w:hAnsi="宋体" w:cs="Arial"/>
                <w:sz w:val="24"/>
                <w:szCs w:val="24"/>
              </w:rPr>
            </w:pPr>
          </w:p>
        </w:tc>
        <w:tc>
          <w:tcPr>
            <w:tcW w:w="991" w:type="dxa"/>
            <w:vAlign w:val="center"/>
          </w:tcPr>
          <w:p>
            <w:pPr>
              <w:rPr>
                <w:rFonts w:ascii="宋体" w:hAnsi="宋体" w:cs="Arial"/>
                <w:sz w:val="24"/>
                <w:szCs w:val="24"/>
              </w:rPr>
            </w:pPr>
          </w:p>
        </w:tc>
        <w:tc>
          <w:tcPr>
            <w:tcW w:w="1372" w:type="dxa"/>
            <w:vAlign w:val="center"/>
          </w:tcPr>
          <w:p>
            <w:pPr>
              <w:rPr>
                <w:rFonts w:ascii="宋体" w:hAnsi="宋体" w:cs="Arial"/>
                <w:sz w:val="24"/>
                <w:szCs w:val="24"/>
              </w:rPr>
            </w:pPr>
          </w:p>
        </w:tc>
        <w:tc>
          <w:tcPr>
            <w:tcW w:w="1056" w:type="dxa"/>
            <w:vAlign w:val="center"/>
          </w:tcPr>
          <w:p>
            <w:pPr>
              <w:rPr>
                <w:rFonts w:ascii="宋体" w:hAnsi="宋体" w:cs="Arial"/>
                <w:sz w:val="24"/>
                <w:szCs w:val="24"/>
              </w:rPr>
            </w:pPr>
          </w:p>
        </w:tc>
        <w:tc>
          <w:tcPr>
            <w:tcW w:w="1277" w:type="dxa"/>
            <w:vAlign w:val="center"/>
          </w:tcPr>
          <w:p>
            <w:pPr>
              <w:rPr>
                <w:rFonts w:ascii="宋体" w:hAnsi="宋体" w:cs="Arial"/>
                <w:sz w:val="24"/>
                <w:szCs w:val="24"/>
              </w:rPr>
            </w:pPr>
          </w:p>
        </w:tc>
        <w:tc>
          <w:tcPr>
            <w:tcW w:w="1150" w:type="dxa"/>
            <w:vAlign w:val="center"/>
          </w:tcPr>
          <w:p>
            <w:pPr>
              <w:rPr>
                <w:rFonts w:ascii="宋体" w:hAnsi="宋体" w:cs="Arial"/>
                <w:sz w:val="24"/>
                <w:szCs w:val="24"/>
              </w:rPr>
            </w:pPr>
          </w:p>
        </w:tc>
        <w:tc>
          <w:tcPr>
            <w:tcW w:w="1149" w:type="dxa"/>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942" w:type="dxa"/>
            <w:gridSpan w:val="3"/>
          </w:tcPr>
          <w:p>
            <w:pPr>
              <w:jc w:val="right"/>
              <w:rPr>
                <w:rFonts w:ascii="宋体" w:hAnsi="宋体"/>
                <w:sz w:val="24"/>
              </w:rPr>
            </w:pPr>
            <w:r>
              <w:rPr>
                <w:rFonts w:hint="eastAsia" w:ascii="宋体" w:hAnsi="宋体" w:cs="Arial"/>
                <w:sz w:val="24"/>
                <w:szCs w:val="24"/>
              </w:rPr>
              <w:t>合计</w:t>
            </w:r>
          </w:p>
        </w:tc>
        <w:tc>
          <w:tcPr>
            <w:tcW w:w="6004" w:type="dxa"/>
            <w:gridSpan w:val="5"/>
            <w:vAlign w:val="center"/>
          </w:tcPr>
          <w:p>
            <w:pPr>
              <w:rPr>
                <w:rFonts w:ascii="宋体" w:hAnsi="宋体" w:cs="Arial"/>
                <w:sz w:val="24"/>
                <w:szCs w:val="24"/>
              </w:rPr>
            </w:pPr>
          </w:p>
        </w:tc>
      </w:tr>
    </w:tbl>
    <w:p>
      <w:pPr>
        <w:pStyle w:val="2"/>
      </w:pPr>
    </w:p>
    <w:p>
      <w:pPr>
        <w:spacing w:line="360" w:lineRule="auto"/>
        <w:rPr>
          <w:rFonts w:ascii="Arial" w:hAnsi="Arial" w:cs="Arial"/>
          <w:sz w:val="24"/>
        </w:rPr>
      </w:pPr>
      <w:bookmarkStart w:id="659" w:name="_Toc425498982"/>
      <w:bookmarkStart w:id="660" w:name="_Toc279583737"/>
      <w:bookmarkStart w:id="661" w:name="_Toc5731"/>
      <w:bookmarkStart w:id="662" w:name="_Toc375921794"/>
      <w:bookmarkStart w:id="663" w:name="_Toc229477019"/>
      <w:bookmarkStart w:id="664" w:name="_Toc375922163"/>
      <w:bookmarkStart w:id="665" w:name="_Toc15309"/>
      <w:r>
        <w:rPr>
          <w:rFonts w:ascii="Arial" w:hAnsi="Arial" w:cs="Arial"/>
          <w:sz w:val="24"/>
        </w:rPr>
        <w:t>供应商</w:t>
      </w:r>
      <w:r>
        <w:rPr>
          <w:rFonts w:hint="eastAsia" w:ascii="Arial" w:hAnsi="Arial" w:cs="Arial"/>
          <w:sz w:val="24"/>
        </w:rPr>
        <w:t>名称（加</w:t>
      </w:r>
      <w:r>
        <w:rPr>
          <w:rFonts w:ascii="Arial" w:hAnsi="Arial" w:cs="Arial"/>
          <w:sz w:val="24"/>
        </w:rPr>
        <w:t>盖公章</w:t>
      </w:r>
      <w:r>
        <w:rPr>
          <w:rFonts w:hint="eastAsia" w:ascii="Arial" w:hAnsi="Arial" w:cs="Arial"/>
          <w:sz w:val="24"/>
        </w:rPr>
        <w:t>）：</w:t>
      </w:r>
      <w:r>
        <w:rPr>
          <w:rFonts w:ascii="Arial" w:hAnsi="Arial" w:cs="Arial"/>
          <w:sz w:val="24"/>
        </w:rPr>
        <w:t>______________</w:t>
      </w:r>
    </w:p>
    <w:p>
      <w:pPr>
        <w:spacing w:line="360" w:lineRule="auto"/>
        <w:rPr>
          <w:rFonts w:ascii="Arial" w:hAnsi="Arial" w:cs="Arial"/>
          <w:sz w:val="24"/>
        </w:rPr>
      </w:pPr>
      <w:r>
        <w:rPr>
          <w:rFonts w:hint="eastAsia" w:ascii="Arial" w:hAnsi="Arial" w:cs="Arial"/>
          <w:sz w:val="24"/>
        </w:rPr>
        <w:t>供应商被授权人签字</w:t>
      </w:r>
      <w:r>
        <w:rPr>
          <w:rFonts w:ascii="Arial" w:hAnsi="Arial" w:cs="Arial"/>
          <w:sz w:val="24"/>
        </w:rPr>
        <w:t>：_______________</w:t>
      </w:r>
    </w:p>
    <w:p>
      <w:pPr>
        <w:spacing w:line="360" w:lineRule="auto"/>
        <w:rPr>
          <w:rFonts w:ascii="宋体" w:hAnsi="宋体" w:cs="宋体"/>
          <w:sz w:val="24"/>
          <w:szCs w:val="24"/>
        </w:rPr>
      </w:pPr>
      <w:r>
        <w:rPr>
          <w:rFonts w:hint="eastAsia" w:ascii="宋体" w:hAnsi="宋体" w:cs="宋体"/>
          <w:sz w:val="24"/>
          <w:szCs w:val="24"/>
        </w:rPr>
        <w:t>注： 1.如果不提供“明细表”将视为没有实质性响应询价采购文件。</w:t>
      </w:r>
    </w:p>
    <w:p>
      <w:pPr>
        <w:spacing w:line="360" w:lineRule="auto"/>
        <w:rPr>
          <w:rFonts w:ascii="宋体" w:hAnsi="宋体" w:cs="宋体"/>
          <w:sz w:val="24"/>
          <w:szCs w:val="24"/>
        </w:rPr>
      </w:pPr>
      <w:r>
        <w:rPr>
          <w:rFonts w:hint="eastAsia" w:ascii="宋体" w:hAnsi="宋体" w:cs="宋体"/>
          <w:sz w:val="24"/>
          <w:szCs w:val="24"/>
        </w:rPr>
        <w:t xml:space="preserve">     2.询价采购文件如另有单独分项报价要求的按要求填写。</w:t>
      </w:r>
    </w:p>
    <w:p>
      <w:pPr>
        <w:spacing w:line="360" w:lineRule="auto"/>
        <w:rPr>
          <w:rFonts w:ascii="宋体" w:hAnsi="宋体" w:cs="宋体"/>
          <w:sz w:val="24"/>
          <w:szCs w:val="24"/>
        </w:rPr>
      </w:pPr>
      <w:r>
        <w:rPr>
          <w:rFonts w:hint="eastAsia" w:ascii="宋体" w:hAnsi="宋体" w:cs="宋体"/>
          <w:sz w:val="24"/>
          <w:szCs w:val="24"/>
        </w:rPr>
        <w:t xml:space="preserve">     3.属小、微企业产品需注明，否则产生的一切后果由供应商承担。</w:t>
      </w:r>
    </w:p>
    <w:p>
      <w:pPr>
        <w:spacing w:line="276" w:lineRule="auto"/>
        <w:ind w:firstLine="566" w:firstLineChars="236"/>
        <w:rPr>
          <w:rFonts w:ascii="宋体" w:hAnsi="宋体" w:cs="宋体"/>
          <w:sz w:val="24"/>
          <w:szCs w:val="24"/>
        </w:rPr>
      </w:pPr>
      <w:r>
        <w:rPr>
          <w:rFonts w:hint="eastAsia" w:ascii="宋体" w:hAnsi="宋体" w:cs="宋体"/>
          <w:sz w:val="24"/>
          <w:szCs w:val="24"/>
        </w:rPr>
        <w:t>4.供应商所提交的项目报价如单价和总价不符，以单价累计为准。小写与大写不符的，以大写为准。</w:t>
      </w:r>
    </w:p>
    <w:p>
      <w:pPr>
        <w:spacing w:line="276" w:lineRule="auto"/>
        <w:ind w:firstLine="566" w:firstLineChars="236"/>
        <w:rPr>
          <w:rFonts w:ascii="宋体" w:hAnsi="宋体" w:cs="宋体"/>
          <w:sz w:val="24"/>
          <w:szCs w:val="24"/>
        </w:rPr>
      </w:pPr>
      <w:r>
        <w:rPr>
          <w:rFonts w:hint="eastAsia" w:ascii="宋体" w:hAnsi="宋体" w:cs="宋体"/>
          <w:sz w:val="24"/>
          <w:szCs w:val="24"/>
        </w:rPr>
        <w:t>5.总价应等于“报价表”中的投报总价。</w:t>
      </w:r>
    </w:p>
    <w:p>
      <w:pPr>
        <w:pStyle w:val="2"/>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bookmarkEnd w:id="659"/>
    <w:bookmarkEnd w:id="660"/>
    <w:bookmarkEnd w:id="661"/>
    <w:bookmarkEnd w:id="662"/>
    <w:bookmarkEnd w:id="663"/>
    <w:bookmarkEnd w:id="664"/>
    <w:bookmarkEnd w:id="665"/>
    <w:p>
      <w:pPr>
        <w:pStyle w:val="4"/>
        <w:adjustRightInd w:val="0"/>
        <w:spacing w:before="0" w:after="0" w:line="360" w:lineRule="auto"/>
        <w:jc w:val="both"/>
        <w:textAlignment w:val="baseline"/>
        <w:rPr>
          <w:rFonts w:ascii="宋体" w:hAnsi="宋体" w:eastAsia="宋体" w:cs="宋体"/>
          <w:sz w:val="28"/>
          <w:szCs w:val="28"/>
        </w:rPr>
      </w:pPr>
      <w:bookmarkStart w:id="666" w:name="_Toc530663659"/>
      <w:bookmarkStart w:id="667" w:name="_Toc85113379"/>
    </w:p>
    <w:p>
      <w:pPr>
        <w:pStyle w:val="4"/>
        <w:adjustRightInd w:val="0"/>
        <w:spacing w:before="0" w:after="0" w:line="360" w:lineRule="auto"/>
        <w:ind w:firstLine="1968" w:firstLineChars="700"/>
        <w:jc w:val="both"/>
        <w:textAlignment w:val="baseline"/>
        <w:rPr>
          <w:rFonts w:ascii="宋体" w:hAnsi="宋体" w:eastAsia="宋体" w:cs="宋体"/>
          <w:sz w:val="28"/>
          <w:szCs w:val="28"/>
        </w:rPr>
      </w:pPr>
    </w:p>
    <w:bookmarkEnd w:id="666"/>
    <w:bookmarkEnd w:id="667"/>
    <w:p>
      <w:pPr>
        <w:pStyle w:val="4"/>
        <w:adjustRightInd w:val="0"/>
        <w:spacing w:before="0" w:after="0" w:line="360" w:lineRule="auto"/>
        <w:textAlignment w:val="baseline"/>
        <w:rPr>
          <w:rFonts w:hint="default" w:ascii="宋体" w:hAnsi="宋体" w:eastAsia="宋体" w:cs="宋体"/>
          <w:sz w:val="28"/>
          <w:szCs w:val="28"/>
        </w:rPr>
      </w:pPr>
      <w:bookmarkStart w:id="668" w:name="_Toc7599"/>
      <w:bookmarkStart w:id="669" w:name="_Toc30352"/>
      <w:r>
        <w:rPr>
          <w:rFonts w:ascii="宋体" w:hAnsi="宋体" w:eastAsia="宋体" w:cs="宋体"/>
          <w:sz w:val="28"/>
          <w:szCs w:val="28"/>
        </w:rPr>
        <w:t>四、货物说明一览表（或技术文件）</w:t>
      </w:r>
      <w:bookmarkEnd w:id="668"/>
      <w:bookmarkEnd w:id="669"/>
    </w:p>
    <w:p>
      <w:pPr>
        <w:spacing w:line="360" w:lineRule="auto"/>
        <w:jc w:val="cente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64"/>
        <w:gridCol w:w="455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21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货物名称</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技术参数</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1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455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27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bl>
    <w:p>
      <w:pPr>
        <w:spacing w:line="360" w:lineRule="auto"/>
        <w:rPr>
          <w:rFonts w:ascii="宋体" w:hAnsi="宋体"/>
          <w:sz w:val="24"/>
        </w:rPr>
      </w:pPr>
    </w:p>
    <w:p>
      <w:pPr>
        <w:spacing w:line="276"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276" w:lineRule="auto"/>
        <w:rPr>
          <w:rFonts w:ascii="宋体" w:hAnsi="宋体"/>
          <w:sz w:val="24"/>
        </w:rPr>
      </w:pPr>
    </w:p>
    <w:p>
      <w:pPr>
        <w:spacing w:line="276" w:lineRule="auto"/>
        <w:rPr>
          <w:rFonts w:ascii="宋体" w:hAnsi="宋体"/>
          <w:sz w:val="24"/>
          <w:u w:val="single"/>
        </w:rPr>
      </w:pPr>
      <w:r>
        <w:rPr>
          <w:rFonts w:ascii="宋体" w:hAnsi="宋体"/>
          <w:sz w:val="24"/>
        </w:rPr>
        <w:t>供应商</w:t>
      </w:r>
      <w:r>
        <w:rPr>
          <w:rFonts w:hint="eastAsia" w:ascii="宋体" w:hAnsi="宋体"/>
          <w:sz w:val="24"/>
        </w:rPr>
        <w:t>名称（公章）：</w:t>
      </w:r>
    </w:p>
    <w:p>
      <w:pPr>
        <w:spacing w:line="276" w:lineRule="auto"/>
        <w:rPr>
          <w:rFonts w:ascii="宋体" w:hAnsi="宋体" w:cs="宋体"/>
          <w:sz w:val="24"/>
        </w:rPr>
      </w:pPr>
    </w:p>
    <w:p>
      <w:pPr>
        <w:spacing w:line="276" w:lineRule="auto"/>
        <w:rPr>
          <w:rFonts w:ascii="宋体" w:hAnsi="宋体" w:cs="宋体"/>
          <w:sz w:val="28"/>
          <w:szCs w:val="28"/>
        </w:rPr>
      </w:pPr>
      <w:r>
        <w:rPr>
          <w:rFonts w:hint="eastAsia" w:ascii="宋体" w:hAnsi="宋体" w:cs="宋体"/>
          <w:sz w:val="24"/>
        </w:rPr>
        <w:t>签署日期：        年       月      日</w:t>
      </w:r>
    </w:p>
    <w:p>
      <w:pPr>
        <w:spacing w:line="360" w:lineRule="auto"/>
        <w:rPr>
          <w:rFonts w:ascii="宋体" w:hAnsi="宋体"/>
          <w:sz w:val="24"/>
        </w:rPr>
      </w:pPr>
      <w:r>
        <w:rPr>
          <w:rFonts w:ascii="宋体" w:hAnsi="宋体" w:cs="宋体"/>
          <w:sz w:val="28"/>
          <w:szCs w:val="28"/>
        </w:rPr>
        <w:br w:type="page"/>
      </w:r>
    </w:p>
    <w:p>
      <w:pPr>
        <w:pStyle w:val="4"/>
        <w:adjustRightInd w:val="0"/>
        <w:spacing w:before="0" w:after="0" w:line="360" w:lineRule="auto"/>
        <w:textAlignment w:val="baseline"/>
        <w:rPr>
          <w:rFonts w:hint="default" w:ascii="宋体" w:hAnsi="宋体" w:cs="宋体"/>
          <w:sz w:val="28"/>
          <w:szCs w:val="28"/>
        </w:rPr>
      </w:pPr>
      <w:bookmarkStart w:id="670" w:name="_Toc15154"/>
      <w:r>
        <w:rPr>
          <w:rFonts w:ascii="宋体" w:hAnsi="宋体" w:eastAsia="宋体" w:cs="宋体"/>
          <w:sz w:val="28"/>
          <w:szCs w:val="28"/>
        </w:rPr>
        <w:t>五、商务条款响应/偏离表</w:t>
      </w:r>
      <w:bookmarkEnd w:id="629"/>
      <w:bookmarkEnd w:id="630"/>
      <w:bookmarkEnd w:id="631"/>
      <w:bookmarkEnd w:id="632"/>
      <w:bookmarkEnd w:id="633"/>
      <w:bookmarkEnd w:id="634"/>
      <w:bookmarkEnd w:id="635"/>
      <w:bookmarkEnd w:id="636"/>
      <w:bookmarkEnd w:id="637"/>
      <w:bookmarkEnd w:id="670"/>
    </w:p>
    <w:p>
      <w:pPr>
        <w:rPr>
          <w:rFonts w:ascii="宋体" w:hAnsi="宋体" w:cs="宋体"/>
          <w:sz w:val="24"/>
          <w:szCs w:val="24"/>
        </w:rPr>
      </w:pPr>
      <w:r>
        <w:rPr>
          <w:rFonts w:hint="eastAsia" w:ascii="宋体" w:hAnsi="宋体" w:cs="宋体"/>
          <w:sz w:val="24"/>
          <w:szCs w:val="24"/>
        </w:rPr>
        <w:t xml:space="preserve">     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045"/>
        <w:gridCol w:w="2733"/>
        <w:gridCol w:w="1733"/>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30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商务要求</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响应文件商务条款</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30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p>
        </w:tc>
        <w:tc>
          <w:tcPr>
            <w:tcW w:w="2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733"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01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rPr>
      </w:pPr>
      <w:r>
        <w:rPr>
          <w:rFonts w:hint="eastAsia" w:ascii="宋体" w:hAnsi="宋体"/>
          <w:sz w:val="24"/>
        </w:rPr>
        <w:t>注：</w:t>
      </w:r>
    </w:p>
    <w:p>
      <w:pPr>
        <w:rPr>
          <w:rFonts w:ascii="宋体" w:hAnsi="宋体"/>
          <w:sz w:val="24"/>
          <w:szCs w:val="22"/>
        </w:rPr>
      </w:pPr>
      <w:r>
        <w:rPr>
          <w:rFonts w:hint="eastAsia" w:ascii="宋体" w:hAnsi="宋体"/>
          <w:sz w:val="24"/>
          <w:szCs w:val="22"/>
        </w:rPr>
        <w:t>1)</w:t>
      </w:r>
      <w:r>
        <w:rPr>
          <w:rFonts w:ascii="宋体" w:hAnsi="宋体"/>
          <w:sz w:val="24"/>
          <w:szCs w:val="22"/>
        </w:rPr>
        <w:t>商务条款响应表中“询价文件</w:t>
      </w:r>
      <w:r>
        <w:rPr>
          <w:rFonts w:hint="eastAsia" w:ascii="宋体" w:hAnsi="宋体"/>
          <w:sz w:val="24"/>
          <w:szCs w:val="22"/>
        </w:rPr>
        <w:t>商务要求</w:t>
      </w:r>
      <w:r>
        <w:rPr>
          <w:rFonts w:ascii="宋体" w:hAnsi="宋体"/>
          <w:sz w:val="24"/>
          <w:szCs w:val="22"/>
        </w:rPr>
        <w:t>栏”须将采购文件商务要求按条款号逐条列出具体要求内容，“</w:t>
      </w:r>
      <w:r>
        <w:rPr>
          <w:rFonts w:hint="eastAsia" w:ascii="宋体" w:hAnsi="宋体"/>
          <w:sz w:val="24"/>
          <w:szCs w:val="22"/>
        </w:rPr>
        <w:t>响应文件商务条款</w:t>
      </w:r>
      <w:r>
        <w:rPr>
          <w:rFonts w:ascii="宋体" w:hAnsi="宋体"/>
          <w:sz w:val="24"/>
          <w:szCs w:val="22"/>
        </w:rPr>
        <w:t>栏”须逐条对应列出具体的响应内容，</w:t>
      </w:r>
      <w:r>
        <w:rPr>
          <w:rFonts w:hint="eastAsia" w:ascii="宋体" w:hAnsi="宋体"/>
          <w:sz w:val="24"/>
          <w:szCs w:val="22"/>
        </w:rPr>
        <w:t>如果仅注明“符合”、“满足”或“响应”，将可能导致响应被拒绝。</w:t>
      </w:r>
    </w:p>
    <w:p>
      <w:pPr>
        <w:rPr>
          <w:rFonts w:ascii="宋体" w:hAnsi="宋体"/>
          <w:sz w:val="24"/>
          <w:szCs w:val="22"/>
        </w:rPr>
      </w:pPr>
      <w:r>
        <w:rPr>
          <w:rFonts w:hint="eastAsia" w:ascii="宋体" w:hAnsi="宋体"/>
          <w:sz w:val="24"/>
          <w:szCs w:val="22"/>
        </w:rPr>
        <w:t>2) “响应</w:t>
      </w:r>
      <w:r>
        <w:rPr>
          <w:rFonts w:ascii="宋体" w:hAnsi="宋体"/>
          <w:sz w:val="24"/>
          <w:szCs w:val="22"/>
        </w:rPr>
        <w:t>/</w:t>
      </w:r>
      <w:r>
        <w:rPr>
          <w:rFonts w:hint="eastAsia" w:ascii="宋体" w:hAnsi="宋体"/>
          <w:sz w:val="24"/>
          <w:szCs w:val="22"/>
        </w:rPr>
        <w:t>偏离”一栏中，如供应商的技术条款与</w:t>
      </w:r>
      <w:r>
        <w:rPr>
          <w:rFonts w:ascii="宋体" w:hAnsi="宋体"/>
          <w:sz w:val="24"/>
          <w:szCs w:val="22"/>
        </w:rPr>
        <w:t>询价文件</w:t>
      </w:r>
      <w:r>
        <w:rPr>
          <w:rFonts w:hint="eastAsia" w:ascii="宋体" w:hAnsi="宋体"/>
          <w:sz w:val="24"/>
          <w:szCs w:val="22"/>
        </w:rPr>
        <w:t xml:space="preserve">有所差异，则在该栏中说明，优于询价要求填写“正偏离”，达不到或不符合询价要求的填写“负偏离”，符合询价要求的填写“完全响应”。                   </w:t>
      </w:r>
    </w:p>
    <w:p>
      <w:pPr>
        <w:rPr>
          <w:rFonts w:ascii="宋体" w:hAnsi="宋体"/>
          <w:sz w:val="24"/>
        </w:rPr>
      </w:pPr>
      <w:r>
        <w:rPr>
          <w:rFonts w:hint="eastAsia" w:ascii="宋体" w:hAnsi="宋体"/>
          <w:sz w:val="24"/>
          <w:szCs w:val="22"/>
        </w:rPr>
        <w:t>3）“说明”栏中注明该条若有正偏离情况，指出在响应文件中相关部分（或页码）有相应的依据。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spacing w:line="360" w:lineRule="auto"/>
        <w:rPr>
          <w:rFonts w:ascii="宋体" w:hAnsi="宋体"/>
          <w:sz w:val="24"/>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4"/>
          <w:szCs w:val="24"/>
        </w:rPr>
      </w:pPr>
      <w:r>
        <w:rPr>
          <w:rFonts w:hint="eastAsia" w:ascii="宋体" w:hAnsi="宋体" w:cs="宋体"/>
          <w:sz w:val="24"/>
        </w:rPr>
        <w:t>签署日期：        年       月      日</w:t>
      </w:r>
    </w:p>
    <w:bookmarkEnd w:id="638"/>
    <w:bookmarkEnd w:id="639"/>
    <w:bookmarkEnd w:id="640"/>
    <w:bookmarkEnd w:id="641"/>
    <w:bookmarkEnd w:id="642"/>
    <w:bookmarkEnd w:id="643"/>
    <w:bookmarkEnd w:id="644"/>
    <w:bookmarkEnd w:id="645"/>
    <w:bookmarkEnd w:id="646"/>
    <w:bookmarkEnd w:id="647"/>
    <w:bookmarkEnd w:id="648"/>
    <w:p>
      <w:pPr>
        <w:pStyle w:val="4"/>
        <w:adjustRightInd w:val="0"/>
        <w:spacing w:before="0" w:after="0" w:line="360" w:lineRule="auto"/>
        <w:textAlignment w:val="baseline"/>
        <w:rPr>
          <w:rFonts w:hint="default" w:ascii="宋体" w:hAnsi="宋体" w:eastAsia="宋体" w:cs="宋体"/>
          <w:sz w:val="28"/>
          <w:szCs w:val="28"/>
        </w:rPr>
      </w:pPr>
      <w:bookmarkStart w:id="671" w:name="_Toc375922165"/>
      <w:bookmarkStart w:id="672" w:name="_Toc1582"/>
      <w:bookmarkStart w:id="673" w:name="_Toc229477022"/>
      <w:bookmarkStart w:id="674" w:name="_Toc23708"/>
      <w:bookmarkStart w:id="675" w:name="_Toc375921796"/>
      <w:bookmarkStart w:id="676" w:name="_Toc28079"/>
      <w:bookmarkStart w:id="677" w:name="_Toc279583739"/>
      <w:bookmarkStart w:id="678" w:name="_Toc425498984"/>
      <w:bookmarkStart w:id="679" w:name="_Toc478542384"/>
      <w:r>
        <w:rPr>
          <w:rFonts w:hint="default" w:ascii="宋体" w:hAnsi="宋体" w:eastAsia="宋体" w:cs="宋体"/>
          <w:b w:val="0"/>
          <w:sz w:val="28"/>
          <w:szCs w:val="28"/>
        </w:rPr>
        <w:br w:type="page"/>
      </w:r>
      <w:bookmarkStart w:id="680" w:name="_Toc4298"/>
      <w:r>
        <w:rPr>
          <w:rFonts w:ascii="宋体" w:hAnsi="宋体" w:eastAsia="宋体" w:cs="宋体"/>
          <w:sz w:val="28"/>
          <w:szCs w:val="28"/>
        </w:rPr>
        <w:t>六、技术条款响应/偏离表</w:t>
      </w:r>
      <w:bookmarkEnd w:id="671"/>
      <w:bookmarkEnd w:id="672"/>
      <w:bookmarkEnd w:id="673"/>
      <w:bookmarkEnd w:id="674"/>
      <w:bookmarkEnd w:id="675"/>
      <w:bookmarkEnd w:id="676"/>
      <w:bookmarkEnd w:id="677"/>
      <w:bookmarkEnd w:id="678"/>
      <w:bookmarkEnd w:id="680"/>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项目名称：                                         </w:t>
      </w:r>
      <w:r>
        <w:rPr>
          <w:rFonts w:ascii="宋体" w:hAnsi="宋体" w:cs="宋体"/>
          <w:sz w:val="24"/>
          <w:szCs w:val="24"/>
        </w:rPr>
        <w:t>采购编号</w:t>
      </w:r>
      <w:r>
        <w:rPr>
          <w:rFonts w:hint="eastAsia" w:ascii="宋体" w:hAnsi="宋体" w:cs="宋体"/>
          <w:sz w:val="24"/>
          <w:szCs w:val="24"/>
        </w:rPr>
        <w:t>：</w:t>
      </w:r>
    </w:p>
    <w:tbl>
      <w:tblPr>
        <w:tblStyle w:val="4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23"/>
        <w:gridCol w:w="2904"/>
        <w:gridCol w:w="18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条款号</w:t>
            </w:r>
          </w:p>
        </w:tc>
        <w:tc>
          <w:tcPr>
            <w:tcW w:w="26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ascii="宋体" w:hAnsi="宋体" w:cs="宋体"/>
                <w:sz w:val="24"/>
                <w:szCs w:val="24"/>
              </w:rPr>
              <w:t>询价文件</w:t>
            </w:r>
            <w:r>
              <w:rPr>
                <w:rFonts w:hint="eastAsia" w:ascii="宋体" w:hAnsi="宋体" w:cs="宋体"/>
                <w:sz w:val="24"/>
                <w:szCs w:val="24"/>
              </w:rPr>
              <w:t>技术要求</w:t>
            </w:r>
          </w:p>
        </w:tc>
        <w:tc>
          <w:tcPr>
            <w:tcW w:w="2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供应商响应文件技术条款</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响应/偏离</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szCs w:val="24"/>
              </w:rPr>
            </w:pPr>
          </w:p>
        </w:tc>
        <w:tc>
          <w:tcPr>
            <w:tcW w:w="2623" w:type="dxa"/>
            <w:tcBorders>
              <w:top w:val="single" w:color="auto" w:sz="4" w:space="0"/>
              <w:left w:val="single" w:color="auto" w:sz="4" w:space="0"/>
              <w:bottom w:val="single" w:color="auto" w:sz="4" w:space="0"/>
              <w:right w:val="single" w:color="auto" w:sz="4" w:space="0"/>
            </w:tcBorders>
          </w:tcPr>
          <w:p>
            <w:pPr>
              <w:spacing w:line="312" w:lineRule="auto"/>
              <w:rPr>
                <w:rFonts w:ascii="宋体" w:hAnsi="宋体" w:cs="宋体"/>
                <w:sz w:val="24"/>
                <w:szCs w:val="24"/>
              </w:rPr>
            </w:pPr>
          </w:p>
        </w:tc>
        <w:tc>
          <w:tcPr>
            <w:tcW w:w="2904"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84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c>
          <w:tcPr>
            <w:tcW w:w="1155" w:type="dxa"/>
            <w:tcBorders>
              <w:top w:val="single" w:color="auto" w:sz="4" w:space="0"/>
              <w:left w:val="single" w:color="auto" w:sz="4" w:space="0"/>
              <w:bottom w:val="single" w:color="auto" w:sz="4" w:space="0"/>
              <w:right w:val="single" w:color="auto" w:sz="4" w:space="0"/>
            </w:tcBorders>
          </w:tcPr>
          <w:p>
            <w:pPr>
              <w:rPr>
                <w:rFonts w:ascii="宋体" w:hAnsi="宋体" w:cs="宋体"/>
                <w:sz w:val="24"/>
                <w:szCs w:val="24"/>
              </w:rPr>
            </w:pPr>
          </w:p>
        </w:tc>
      </w:tr>
    </w:tbl>
    <w:p>
      <w:pPr>
        <w:spacing w:line="360" w:lineRule="auto"/>
        <w:rPr>
          <w:rFonts w:ascii="宋体" w:hAnsi="宋体"/>
          <w:sz w:val="24"/>
          <w:szCs w:val="22"/>
        </w:rPr>
      </w:pPr>
      <w:r>
        <w:rPr>
          <w:rFonts w:hint="eastAsia" w:ascii="宋体" w:hAnsi="宋体"/>
          <w:sz w:val="24"/>
          <w:szCs w:val="22"/>
        </w:rPr>
        <w:t>注：</w:t>
      </w:r>
    </w:p>
    <w:p>
      <w:pPr>
        <w:spacing w:line="300" w:lineRule="exact"/>
        <w:rPr>
          <w:rFonts w:ascii="宋体" w:hAnsi="宋体" w:cs="宋体"/>
          <w:sz w:val="24"/>
          <w:szCs w:val="24"/>
        </w:rPr>
      </w:pPr>
      <w:r>
        <w:rPr>
          <w:rFonts w:hint="eastAsia" w:ascii="宋体" w:hAnsi="宋体"/>
          <w:sz w:val="24"/>
        </w:rPr>
        <w:t>1)</w:t>
      </w:r>
      <w:r>
        <w:rPr>
          <w:rFonts w:ascii="宋体" w:hAnsi="宋体" w:cs="宋体"/>
          <w:sz w:val="24"/>
          <w:szCs w:val="24"/>
        </w:rPr>
        <w:t>技术条款响应表中“询价文件</w:t>
      </w:r>
      <w:r>
        <w:rPr>
          <w:rFonts w:hint="eastAsia" w:ascii="宋体" w:hAnsi="宋体" w:cs="宋体"/>
          <w:sz w:val="24"/>
          <w:szCs w:val="24"/>
        </w:rPr>
        <w:t>技术要求</w:t>
      </w:r>
      <w:r>
        <w:rPr>
          <w:rFonts w:ascii="宋体" w:hAnsi="宋体" w:cs="宋体"/>
          <w:sz w:val="24"/>
          <w:szCs w:val="24"/>
        </w:rPr>
        <w:t>栏”须将采购文件技术参数要求按条款号逐条列出具体要求内容，“</w:t>
      </w:r>
      <w:r>
        <w:rPr>
          <w:rFonts w:hint="eastAsia" w:ascii="宋体" w:hAnsi="宋体" w:cs="宋体"/>
          <w:sz w:val="24"/>
          <w:szCs w:val="24"/>
        </w:rPr>
        <w:t>响应文件技术条款</w:t>
      </w:r>
      <w:r>
        <w:rPr>
          <w:rFonts w:ascii="宋体" w:hAnsi="宋体" w:cs="宋体"/>
          <w:sz w:val="24"/>
          <w:szCs w:val="24"/>
        </w:rPr>
        <w:t>栏”须逐条对应列出具体的响应内容，</w:t>
      </w:r>
      <w:r>
        <w:rPr>
          <w:rFonts w:hint="eastAsia" w:ascii="宋体" w:hAnsi="宋体" w:cs="宋体"/>
          <w:sz w:val="24"/>
          <w:szCs w:val="24"/>
        </w:rPr>
        <w:t>如果仅注明“符合”、“满足”或“响应”，将可能导致响应被拒绝。</w:t>
      </w:r>
    </w:p>
    <w:p>
      <w:pPr>
        <w:spacing w:line="300" w:lineRule="exact"/>
        <w:rPr>
          <w:rFonts w:ascii="宋体" w:hAnsi="宋体"/>
          <w:sz w:val="24"/>
        </w:rPr>
      </w:pPr>
      <w:r>
        <w:rPr>
          <w:rFonts w:hint="eastAsia" w:ascii="宋体" w:hAnsi="宋体"/>
          <w:sz w:val="24"/>
        </w:rPr>
        <w:t>2)</w:t>
      </w:r>
      <w:r>
        <w:rPr>
          <w:rFonts w:hint="eastAsia" w:ascii="宋体" w:hAnsi="宋体" w:cs="宋体"/>
          <w:sz w:val="24"/>
        </w:rPr>
        <w:t xml:space="preserve"> “响应</w:t>
      </w:r>
      <w:r>
        <w:rPr>
          <w:rFonts w:ascii="宋体" w:hAnsi="宋体" w:cs="宋体"/>
          <w:sz w:val="24"/>
        </w:rPr>
        <w:t>/</w:t>
      </w:r>
      <w:r>
        <w:rPr>
          <w:rFonts w:hint="eastAsia" w:ascii="宋体" w:hAnsi="宋体" w:cs="宋体"/>
          <w:sz w:val="24"/>
        </w:rPr>
        <w:t>偏离”一栏中，如供应商的技术条款与</w:t>
      </w:r>
      <w:r>
        <w:rPr>
          <w:rFonts w:ascii="宋体" w:hAnsi="宋体" w:cs="宋体"/>
          <w:sz w:val="24"/>
        </w:rPr>
        <w:t>询价文件</w:t>
      </w:r>
      <w:r>
        <w:rPr>
          <w:rFonts w:hint="eastAsia" w:ascii="宋体" w:hAnsi="宋体" w:cs="宋体"/>
          <w:sz w:val="24"/>
        </w:rPr>
        <w:t>有所差异，则在该栏中说明，优于询价要求填写“正偏离”，达不到或不符合询价要求的填写“负偏离”，符合询价要求的填写“完全响应”。</w:t>
      </w:r>
    </w:p>
    <w:p>
      <w:pPr>
        <w:spacing w:line="300" w:lineRule="exact"/>
        <w:ind w:left="285" w:leftChars="1" w:hanging="283" w:hangingChars="118"/>
        <w:rPr>
          <w:rFonts w:ascii="宋体" w:hAnsi="宋体"/>
          <w:sz w:val="24"/>
        </w:rPr>
      </w:pPr>
      <w:r>
        <w:rPr>
          <w:rFonts w:hint="eastAsia" w:ascii="宋体" w:hAnsi="宋体"/>
          <w:sz w:val="24"/>
        </w:rPr>
        <w:t>3）“说明”</w:t>
      </w:r>
      <w:r>
        <w:rPr>
          <w:rFonts w:hint="eastAsia" w:ascii="宋体" w:hAnsi="宋体" w:cs="宋体"/>
          <w:bCs/>
          <w:sz w:val="24"/>
          <w:szCs w:val="24"/>
        </w:rPr>
        <w:t>栏中注明该条若有正偏离情况，指出在响应文件中相关部分（或页码）有相应的依据。</w:t>
      </w:r>
    </w:p>
    <w:p>
      <w:pPr>
        <w:spacing w:line="360" w:lineRule="auto"/>
        <w:rPr>
          <w:rFonts w:ascii="宋体" w:hAnsi="宋体"/>
          <w:sz w:val="24"/>
          <w:u w:val="single"/>
        </w:rPr>
      </w:pPr>
      <w:r>
        <w:rPr>
          <w:rFonts w:ascii="宋体" w:hAnsi="宋体"/>
          <w:sz w:val="24"/>
        </w:rPr>
        <w:t>供应商</w:t>
      </w:r>
      <w:r>
        <w:rPr>
          <w:rFonts w:hint="eastAsia" w:ascii="宋体" w:hAnsi="宋体"/>
          <w:sz w:val="24"/>
        </w:rPr>
        <w:t>代表（签字）:</w:t>
      </w:r>
    </w:p>
    <w:p>
      <w:pPr>
        <w:rPr>
          <w:rFonts w:ascii="宋体" w:hAnsi="宋体" w:cs="宋体"/>
          <w:sz w:val="24"/>
        </w:rPr>
      </w:pPr>
    </w:p>
    <w:p>
      <w:pPr>
        <w:spacing w:line="360" w:lineRule="auto"/>
        <w:rPr>
          <w:rFonts w:ascii="宋体" w:hAnsi="宋体"/>
          <w:sz w:val="24"/>
          <w:u w:val="single"/>
        </w:rPr>
      </w:pPr>
      <w:r>
        <w:rPr>
          <w:rFonts w:ascii="宋体" w:hAnsi="宋体"/>
          <w:sz w:val="24"/>
        </w:rPr>
        <w:t>供应商</w:t>
      </w:r>
      <w:r>
        <w:rPr>
          <w:rFonts w:hint="eastAsia" w:ascii="宋体" w:hAnsi="宋体"/>
          <w:sz w:val="24"/>
        </w:rPr>
        <w:t>名称（公章）：</w:t>
      </w:r>
    </w:p>
    <w:p>
      <w:pPr>
        <w:rPr>
          <w:rFonts w:ascii="宋体" w:hAnsi="宋体" w:cs="宋体"/>
          <w:sz w:val="24"/>
        </w:rPr>
      </w:pPr>
    </w:p>
    <w:p>
      <w:pPr>
        <w:rPr>
          <w:rFonts w:ascii="宋体" w:hAnsi="宋体" w:cs="宋体"/>
          <w:sz w:val="28"/>
          <w:szCs w:val="28"/>
        </w:rPr>
      </w:pPr>
      <w:r>
        <w:rPr>
          <w:rFonts w:hint="eastAsia" w:ascii="宋体" w:hAnsi="宋体" w:cs="宋体"/>
          <w:sz w:val="24"/>
        </w:rPr>
        <w:t>签署日期：        年       月      日</w:t>
      </w:r>
      <w:bookmarkEnd w:id="679"/>
      <w:bookmarkStart w:id="681" w:name="_Toc279583743"/>
      <w:bookmarkStart w:id="682" w:name="_Toc4992"/>
      <w:bookmarkStart w:id="683" w:name="_Toc48547015"/>
      <w:bookmarkStart w:id="684" w:name="_Toc535300004"/>
      <w:bookmarkStart w:id="685" w:name="_Toc23932"/>
      <w:bookmarkStart w:id="686" w:name="_Toc375921798"/>
      <w:bookmarkStart w:id="687" w:name="_Toc425498985"/>
      <w:bookmarkStart w:id="688" w:name="_Toc375922167"/>
      <w:bookmarkStart w:id="689" w:name="_Toc24402"/>
      <w:bookmarkStart w:id="690" w:name="_Toc229477027"/>
    </w:p>
    <w:p>
      <w:pPr>
        <w:pStyle w:val="4"/>
        <w:adjustRightInd w:val="0"/>
        <w:spacing w:before="0" w:after="0" w:line="360" w:lineRule="auto"/>
        <w:textAlignment w:val="baseline"/>
        <w:rPr>
          <w:rFonts w:hint="default" w:ascii="宋体" w:hAnsi="宋体" w:eastAsia="宋体" w:cs="宋体"/>
          <w:b w:val="0"/>
          <w:sz w:val="28"/>
          <w:szCs w:val="28"/>
        </w:rPr>
      </w:pPr>
      <w:r>
        <w:rPr>
          <w:rFonts w:hint="default" w:ascii="宋体" w:hAnsi="宋体" w:eastAsia="宋体" w:cs="宋体"/>
          <w:b w:val="0"/>
          <w:sz w:val="28"/>
          <w:szCs w:val="28"/>
        </w:rPr>
        <w:br w:type="page"/>
      </w:r>
      <w:bookmarkStart w:id="691" w:name="_Toc12173"/>
      <w:r>
        <w:rPr>
          <w:rFonts w:ascii="宋体" w:hAnsi="宋体" w:eastAsia="宋体" w:cs="宋体"/>
          <w:sz w:val="28"/>
          <w:szCs w:val="28"/>
        </w:rPr>
        <w:t>七、</w:t>
      </w:r>
      <w:bookmarkEnd w:id="681"/>
      <w:bookmarkEnd w:id="682"/>
      <w:bookmarkEnd w:id="683"/>
      <w:bookmarkEnd w:id="684"/>
      <w:bookmarkEnd w:id="685"/>
      <w:bookmarkEnd w:id="686"/>
      <w:bookmarkEnd w:id="687"/>
      <w:bookmarkEnd w:id="688"/>
      <w:bookmarkEnd w:id="689"/>
      <w:bookmarkEnd w:id="690"/>
      <w:r>
        <w:rPr>
          <w:rFonts w:ascii="宋体" w:hAnsi="宋体" w:eastAsia="宋体" w:cs="宋体"/>
          <w:sz w:val="28"/>
          <w:szCs w:val="28"/>
        </w:rPr>
        <w:t>法定代表人授权书</w:t>
      </w:r>
      <w:bookmarkEnd w:id="691"/>
    </w:p>
    <w:p>
      <w:pPr>
        <w:spacing w:line="360" w:lineRule="auto"/>
        <w:rPr>
          <w:rFonts w:ascii="宋体" w:hAnsi="宋体"/>
          <w:sz w:val="24"/>
        </w:rPr>
      </w:pPr>
      <w:r>
        <w:rPr>
          <w:rFonts w:hint="eastAsia" w:ascii="宋体" w:hAnsi="宋体"/>
          <w:sz w:val="24"/>
        </w:rPr>
        <w:t>致：</w:t>
      </w:r>
      <w:r>
        <w:rPr>
          <w:rFonts w:hint="eastAsia" w:ascii="宋体" w:hAnsi="宋体"/>
          <w:sz w:val="24"/>
          <w:u w:val="single"/>
        </w:rPr>
        <w:t>江西云偌工程技术咨询服务有限公司</w:t>
      </w:r>
    </w:p>
    <w:p>
      <w:pPr>
        <w:spacing w:line="360" w:lineRule="auto"/>
        <w:ind w:firstLine="560"/>
        <w:rPr>
          <w:rFonts w:ascii="宋体" w:hAnsi="宋体"/>
          <w:sz w:val="24"/>
        </w:rPr>
      </w:pPr>
      <w:r>
        <w:rPr>
          <w:rFonts w:hint="eastAsia" w:ascii="宋体" w:hAnsi="宋体" w:cs="Arial"/>
          <w:kern w:val="0"/>
          <w:sz w:val="24"/>
        </w:rPr>
        <w:t>本授权委托书声明：我（姓名），系（单位名称）的法定代表人，</w:t>
      </w:r>
      <w:r>
        <w:rPr>
          <w:rFonts w:hint="eastAsia" w:ascii="宋体" w:hAnsi="宋体"/>
          <w:sz w:val="24"/>
        </w:rPr>
        <w:t>兹授权同志，</w:t>
      </w:r>
      <w:r>
        <w:rPr>
          <w:rFonts w:hint="eastAsia" w:ascii="宋体" w:hAnsi="宋体" w:cs="Arial"/>
          <w:kern w:val="0"/>
          <w:sz w:val="24"/>
        </w:rPr>
        <w:t>以我方的名义参加</w:t>
      </w:r>
      <w:r>
        <w:rPr>
          <w:rFonts w:hint="eastAsia"/>
          <w:sz w:val="24"/>
          <w:szCs w:val="24"/>
          <w:u w:val="single"/>
          <w:lang w:eastAsia="zh-CN"/>
        </w:rPr>
        <w:t>中基恒光（抚州）产业园项目（3#-9#）楼刮瓷材料采购项目</w:t>
      </w:r>
      <w:r>
        <w:rPr>
          <w:rFonts w:hint="eastAsia"/>
          <w:sz w:val="24"/>
          <w:szCs w:val="24"/>
          <w:u w:val="single"/>
        </w:rPr>
        <w:t>（</w:t>
      </w:r>
      <w:r>
        <w:rPr>
          <w:sz w:val="24"/>
          <w:szCs w:val="24"/>
          <w:u w:val="single"/>
        </w:rPr>
        <w:t>采购编号</w:t>
      </w:r>
      <w:r>
        <w:rPr>
          <w:rFonts w:hint="eastAsia"/>
          <w:sz w:val="24"/>
          <w:szCs w:val="24"/>
          <w:u w:val="single"/>
        </w:rPr>
        <w:t>：</w:t>
      </w:r>
      <w:r>
        <w:rPr>
          <w:rFonts w:hint="eastAsia"/>
          <w:sz w:val="24"/>
          <w:szCs w:val="24"/>
          <w:u w:val="single"/>
          <w:lang w:eastAsia="zh-CN"/>
        </w:rPr>
        <w:t>jxyr-dxct37</w:t>
      </w:r>
      <w:r>
        <w:rPr>
          <w:rFonts w:hint="eastAsia"/>
          <w:sz w:val="24"/>
          <w:szCs w:val="24"/>
          <w:u w:val="single"/>
        </w:rPr>
        <w:t>）</w:t>
      </w:r>
      <w:r>
        <w:rPr>
          <w:rFonts w:hint="eastAsia" w:ascii="宋体" w:hAnsi="宋体" w:cs="Arial"/>
          <w:kern w:val="0"/>
          <w:sz w:val="24"/>
        </w:rPr>
        <w:t>的询价活动，并代表我方全权办理针对上述项目的投标、开标、评标、签约等具体事务和签署相关文件。</w:t>
      </w:r>
    </w:p>
    <w:p>
      <w:pPr>
        <w:spacing w:line="360" w:lineRule="auto"/>
        <w:ind w:firstLine="560"/>
        <w:rPr>
          <w:rFonts w:ascii="宋体" w:hAnsi="宋体"/>
          <w:sz w:val="24"/>
        </w:rPr>
      </w:pPr>
      <w:r>
        <w:rPr>
          <w:rFonts w:hint="eastAsia" w:ascii="宋体" w:hAnsi="宋体"/>
          <w:sz w:val="24"/>
        </w:rPr>
        <w:t xml:space="preserve">授权单位（盖章）：     </w:t>
      </w:r>
    </w:p>
    <w:p>
      <w:pPr>
        <w:spacing w:line="360" w:lineRule="auto"/>
        <w:ind w:firstLine="560"/>
        <w:rPr>
          <w:rFonts w:ascii="宋体" w:hAnsi="宋体"/>
          <w:sz w:val="24"/>
        </w:rPr>
      </w:pPr>
      <w:r>
        <w:rPr>
          <w:rFonts w:hint="eastAsia" w:ascii="宋体" w:hAnsi="宋体"/>
          <w:sz w:val="24"/>
        </w:rPr>
        <w:t>法定代表人（签名）：</w:t>
      </w:r>
    </w:p>
    <w:p>
      <w:pPr>
        <w:spacing w:line="360" w:lineRule="auto"/>
        <w:ind w:firstLine="560"/>
        <w:rPr>
          <w:rFonts w:ascii="宋体" w:hAnsi="宋体"/>
          <w:sz w:val="24"/>
        </w:rPr>
      </w:pPr>
      <w:r>
        <w:rPr>
          <w:rFonts w:hint="eastAsia" w:ascii="宋体" w:hAnsi="宋体"/>
          <w:sz w:val="24"/>
        </w:rPr>
        <w:t>有效期限：至        年       月      日</w:t>
      </w:r>
    </w:p>
    <w:p>
      <w:pPr>
        <w:spacing w:line="360" w:lineRule="auto"/>
        <w:ind w:firstLine="560"/>
        <w:rPr>
          <w:rFonts w:ascii="宋体" w:hAnsi="宋体"/>
          <w:sz w:val="24"/>
        </w:rPr>
      </w:pPr>
      <w:r>
        <w:rPr>
          <w:rFonts w:hint="eastAsia" w:ascii="宋体" w:hAnsi="宋体"/>
          <w:sz w:val="24"/>
        </w:rPr>
        <w:t>签发日期：</w:t>
      </w:r>
    </w:p>
    <w:p>
      <w:pPr>
        <w:spacing w:line="360" w:lineRule="auto"/>
        <w:ind w:firstLine="560"/>
        <w:rPr>
          <w:rFonts w:ascii="宋体" w:hAnsi="宋体"/>
          <w:sz w:val="24"/>
        </w:rPr>
      </w:pPr>
    </w:p>
    <w:p>
      <w:pPr>
        <w:spacing w:line="360" w:lineRule="auto"/>
        <w:ind w:firstLine="560"/>
        <w:rPr>
          <w:rFonts w:ascii="宋体" w:hAnsi="宋体"/>
          <w:sz w:val="24"/>
        </w:rPr>
      </w:pPr>
      <w:r>
        <w:rPr>
          <w:rFonts w:hint="eastAsia" w:ascii="宋体" w:hAnsi="宋体"/>
          <w:sz w:val="24"/>
        </w:rPr>
        <w:t>附：代理人姓名（签名）：            性别：     年龄：</w:t>
      </w:r>
    </w:p>
    <w:p>
      <w:pPr>
        <w:spacing w:line="360" w:lineRule="auto"/>
        <w:ind w:firstLine="560"/>
        <w:rPr>
          <w:rFonts w:ascii="宋体" w:hAnsi="宋体"/>
          <w:sz w:val="24"/>
        </w:rPr>
      </w:pPr>
      <w:r>
        <w:rPr>
          <w:rFonts w:hint="eastAsia" w:ascii="宋体" w:hAnsi="宋体"/>
          <w:sz w:val="24"/>
        </w:rPr>
        <w:t>职务：         身份证号码：                     联系电话：</w:t>
      </w:r>
    </w:p>
    <w:p>
      <w:pPr>
        <w:spacing w:line="360" w:lineRule="auto"/>
        <w:ind w:firstLine="560"/>
        <w:rPr>
          <w:rFonts w:ascii="宋体" w:hAnsi="宋体"/>
          <w:sz w:val="24"/>
        </w:rPr>
      </w:pPr>
      <w:r>
        <w:rPr>
          <w:rFonts w:hint="eastAsia" w:ascii="宋体" w:hAnsi="宋体"/>
          <w:sz w:val="24"/>
        </w:rPr>
        <w:t>说明：1、法定代表人为企业事业单位、国家机关、社会团体的主要行政负责人。</w:t>
      </w:r>
    </w:p>
    <w:p>
      <w:pPr>
        <w:spacing w:line="360" w:lineRule="auto"/>
        <w:ind w:firstLine="560"/>
        <w:rPr>
          <w:rFonts w:ascii="宋体" w:hAnsi="宋体"/>
          <w:sz w:val="24"/>
        </w:rPr>
      </w:pPr>
      <w:r>
        <w:rPr>
          <w:rFonts w:hint="eastAsia" w:ascii="宋体" w:hAnsi="宋体"/>
          <w:sz w:val="24"/>
        </w:rPr>
        <w:t>2、内容必须填写真实、清楚、涂改无效，不得转让。</w:t>
      </w:r>
    </w:p>
    <w:p>
      <w:pPr>
        <w:spacing w:line="360" w:lineRule="auto"/>
        <w:ind w:firstLine="560"/>
        <w:rPr>
          <w:rFonts w:ascii="宋体" w:hAnsi="宋体"/>
          <w:sz w:val="24"/>
        </w:rPr>
      </w:pPr>
      <w:r>
        <w:rPr>
          <w:rFonts w:hint="eastAsia" w:ascii="宋体" w:hAnsi="宋体"/>
          <w:sz w:val="24"/>
        </w:rPr>
        <w:t>3、</w:t>
      </w:r>
      <w:r>
        <w:rPr>
          <w:rFonts w:hint="eastAsia" w:ascii="宋体" w:hAnsi="宋体"/>
          <w:b/>
          <w:sz w:val="24"/>
        </w:rPr>
        <w:t>此委托书原件签字应手签</w:t>
      </w:r>
      <w:r>
        <w:rPr>
          <w:rFonts w:hint="eastAsia" w:ascii="宋体" w:hAnsi="宋体"/>
          <w:sz w:val="24"/>
        </w:rPr>
        <w:t>。</w:t>
      </w:r>
    </w:p>
    <w:p>
      <w:pPr>
        <w:spacing w:line="360" w:lineRule="auto"/>
        <w:ind w:firstLine="560"/>
        <w:rPr>
          <w:rFonts w:ascii="宋体" w:hAnsi="宋体"/>
          <w:sz w:val="24"/>
        </w:rPr>
      </w:pPr>
      <w:r>
        <w:rPr>
          <w:rFonts w:hint="eastAsia" w:ascii="宋体" w:hAnsi="宋体"/>
          <w:sz w:val="24"/>
        </w:rPr>
        <w:t>4、授权权限：全权代表本公司参与上述采购项目的投标响应，负责提供与签署确认一切文书资料，以及向贵方递交的任何补充承诺。</w:t>
      </w:r>
    </w:p>
    <w:p>
      <w:pPr>
        <w:spacing w:line="360" w:lineRule="auto"/>
        <w:ind w:firstLine="560"/>
        <w:rPr>
          <w:rFonts w:ascii="宋体" w:hAnsi="宋体"/>
          <w:sz w:val="24"/>
        </w:rPr>
      </w:pPr>
      <w:r>
        <w:rPr>
          <w:rFonts w:hint="eastAsia" w:ascii="宋体" w:hAnsi="宋体"/>
          <w:sz w:val="24"/>
        </w:rPr>
        <w:t>5、有效期限：与本公司投标文件中标注的投标有效期相同，自本单位盖公章之日起生效。</w:t>
      </w:r>
    </w:p>
    <w:p>
      <w:pPr>
        <w:spacing w:line="360" w:lineRule="auto"/>
        <w:ind w:firstLine="560"/>
        <w:rPr>
          <w:rFonts w:ascii="宋体" w:hAnsi="宋体"/>
          <w:b/>
          <w:sz w:val="24"/>
        </w:rPr>
      </w:pPr>
      <w:r>
        <w:rPr>
          <w:rFonts w:hint="eastAsia" w:ascii="宋体" w:hAnsi="宋体"/>
          <w:sz w:val="24"/>
        </w:rPr>
        <w:t>6、投标签字代表为法定代表人，则本表不适用</w:t>
      </w:r>
      <w:r>
        <w:rPr>
          <w:rFonts w:hint="eastAsia" w:ascii="宋体" w:hAnsi="宋体"/>
          <w:b/>
          <w:sz w:val="24"/>
        </w:rPr>
        <w:t>。</w:t>
      </w:r>
    </w:p>
    <w:tbl>
      <w:tblPr>
        <w:tblStyle w:val="4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7" w:hRule="atLeast"/>
          <w:jc w:val="center"/>
        </w:trPr>
        <w:tc>
          <w:tcPr>
            <w:tcW w:w="4440" w:type="dxa"/>
            <w:vAlign w:val="center"/>
          </w:tcPr>
          <w:p>
            <w:pPr>
              <w:spacing w:line="360" w:lineRule="auto"/>
              <w:jc w:val="center"/>
              <w:rPr>
                <w:rFonts w:ascii="宋体" w:hAnsi="宋体"/>
                <w:szCs w:val="28"/>
                <w:u w:val="single"/>
              </w:rPr>
            </w:pPr>
            <w:r>
              <w:rPr>
                <w:rFonts w:hint="eastAsia" w:ascii="宋体" w:hAnsi="宋体" w:cs="Arial"/>
                <w:kern w:val="0"/>
                <w:szCs w:val="28"/>
              </w:rPr>
              <w:t>法定代表人身份证</w:t>
            </w:r>
            <w:r>
              <w:rPr>
                <w:rFonts w:hint="eastAsia" w:ascii="宋体" w:hAnsi="宋体"/>
              </w:rPr>
              <w:t>粘贴处</w:t>
            </w:r>
          </w:p>
        </w:tc>
        <w:tc>
          <w:tcPr>
            <w:tcW w:w="4440" w:type="dxa"/>
            <w:vAlign w:val="center"/>
          </w:tcPr>
          <w:p>
            <w:pPr>
              <w:spacing w:line="360" w:lineRule="auto"/>
              <w:jc w:val="center"/>
              <w:rPr>
                <w:rFonts w:ascii="宋体" w:hAnsi="宋体" w:cs="Arial"/>
                <w:kern w:val="0"/>
                <w:szCs w:val="28"/>
              </w:rPr>
            </w:pPr>
            <w:r>
              <w:rPr>
                <w:rFonts w:hint="eastAsia" w:ascii="宋体" w:hAnsi="宋体" w:cs="Arial"/>
                <w:kern w:val="0"/>
                <w:szCs w:val="28"/>
              </w:rPr>
              <w:t>委托人身份证</w:t>
            </w:r>
            <w:r>
              <w:rPr>
                <w:rFonts w:hint="eastAsia" w:ascii="宋体" w:hAnsi="宋体"/>
              </w:rPr>
              <w:t>粘贴处</w:t>
            </w:r>
          </w:p>
        </w:tc>
      </w:tr>
    </w:tbl>
    <w:p>
      <w:pPr>
        <w:pStyle w:val="4"/>
        <w:adjustRightInd w:val="0"/>
        <w:spacing w:before="0" w:after="0" w:line="360" w:lineRule="auto"/>
        <w:textAlignment w:val="baseline"/>
        <w:rPr>
          <w:rFonts w:hint="default" w:ascii="宋体" w:hAnsi="宋体" w:cs="宋体"/>
          <w:sz w:val="28"/>
          <w:szCs w:val="28"/>
        </w:rPr>
      </w:pPr>
      <w:bookmarkStart w:id="692" w:name="_Toc14259"/>
      <w:bookmarkStart w:id="693" w:name="_Toc375922168"/>
      <w:bookmarkStart w:id="694" w:name="_Toc18673"/>
      <w:bookmarkStart w:id="695" w:name="_Toc20355"/>
      <w:bookmarkStart w:id="696" w:name="_Toc425498986"/>
      <w:bookmarkStart w:id="697" w:name="_Toc27457"/>
      <w:bookmarkStart w:id="698" w:name="_Toc279583744"/>
      <w:bookmarkStart w:id="699" w:name="_Toc375921799"/>
      <w:r>
        <w:rPr>
          <w:rFonts w:ascii="宋体" w:hAnsi="宋体" w:cs="宋体"/>
          <w:sz w:val="28"/>
          <w:szCs w:val="28"/>
        </w:rPr>
        <w:br w:type="page"/>
      </w:r>
      <w:bookmarkStart w:id="700" w:name="_Toc14035"/>
      <w:r>
        <w:rPr>
          <w:rFonts w:ascii="宋体" w:hAnsi="宋体" w:eastAsia="宋体" w:cs="宋体"/>
          <w:sz w:val="28"/>
          <w:szCs w:val="28"/>
        </w:rPr>
        <w:t>八、</w:t>
      </w:r>
      <w:bookmarkEnd w:id="692"/>
      <w:bookmarkEnd w:id="693"/>
      <w:bookmarkEnd w:id="694"/>
      <w:bookmarkEnd w:id="695"/>
      <w:bookmarkEnd w:id="696"/>
      <w:bookmarkEnd w:id="697"/>
      <w:bookmarkEnd w:id="698"/>
      <w:bookmarkEnd w:id="699"/>
      <w:r>
        <w:rPr>
          <w:rFonts w:ascii="宋体" w:hAnsi="宋体" w:eastAsia="宋体" w:cs="宋体"/>
          <w:sz w:val="28"/>
          <w:szCs w:val="28"/>
        </w:rPr>
        <w:t>资格声明</w:t>
      </w:r>
      <w:bookmarkEnd w:id="700"/>
    </w:p>
    <w:p>
      <w:pPr>
        <w:jc w:val="center"/>
        <w:rPr>
          <w:b/>
          <w:bCs/>
          <w:sz w:val="28"/>
          <w:szCs w:val="28"/>
        </w:rPr>
      </w:pPr>
      <w:r>
        <w:rPr>
          <w:rFonts w:ascii="宋体" w:hAnsi="宋体" w:cs="宋体"/>
          <w:b/>
          <w:bCs/>
          <w:sz w:val="30"/>
          <w:szCs w:val="30"/>
        </w:rPr>
        <w:t>投标人资格文件声明函</w:t>
      </w:r>
    </w:p>
    <w:p>
      <w:pPr>
        <w:rPr>
          <w:b/>
          <w:bCs/>
          <w:sz w:val="28"/>
          <w:szCs w:val="28"/>
        </w:rPr>
      </w:pPr>
    </w:p>
    <w:p>
      <w:pPr>
        <w:spacing w:line="276" w:lineRule="auto"/>
        <w:rPr>
          <w:rFonts w:ascii="宋体" w:hAnsi="宋体"/>
          <w:bCs/>
          <w:sz w:val="24"/>
          <w:u w:val="single"/>
        </w:rPr>
      </w:pPr>
      <w:r>
        <w:rPr>
          <w:rFonts w:hint="eastAsia" w:ascii="宋体" w:hAnsi="宋体"/>
          <w:bCs/>
          <w:sz w:val="24"/>
        </w:rPr>
        <w:t>致：</w:t>
      </w:r>
      <w:r>
        <w:rPr>
          <w:rFonts w:hint="eastAsia" w:ascii="宋体" w:hAnsi="宋体"/>
          <w:bCs/>
          <w:sz w:val="24"/>
          <w:u w:val="single"/>
        </w:rPr>
        <w:t>江西云偌工程技术咨询服务有限公司</w:t>
      </w:r>
    </w:p>
    <w:p>
      <w:pPr>
        <w:spacing w:line="400" w:lineRule="exact"/>
        <w:ind w:firstLine="472" w:firstLineChars="200"/>
        <w:rPr>
          <w:spacing w:val="-2"/>
          <w:sz w:val="24"/>
        </w:rPr>
      </w:pPr>
      <w:r>
        <w:rPr>
          <w:rFonts w:hint="eastAsia"/>
          <w:spacing w:val="-2"/>
          <w:sz w:val="24"/>
        </w:rPr>
        <w:t>（供应商全称）</w:t>
      </w:r>
      <w:r>
        <w:rPr>
          <w:spacing w:val="-2"/>
          <w:sz w:val="24"/>
        </w:rPr>
        <w:t>响应</w:t>
      </w:r>
      <w:r>
        <w:rPr>
          <w:rFonts w:hint="eastAsia"/>
          <w:spacing w:val="-2"/>
          <w:sz w:val="24"/>
        </w:rPr>
        <w:t>贵</w:t>
      </w:r>
      <w:r>
        <w:rPr>
          <w:spacing w:val="-2"/>
          <w:sz w:val="24"/>
        </w:rPr>
        <w:t>方</w:t>
      </w:r>
      <w:r>
        <w:rPr>
          <w:rFonts w:hint="eastAsia"/>
          <w:spacing w:val="-2"/>
          <w:sz w:val="24"/>
        </w:rPr>
        <w:t>（项目名称、项目编号）询价邀请</w:t>
      </w:r>
      <w:r>
        <w:rPr>
          <w:spacing w:val="-2"/>
          <w:sz w:val="24"/>
        </w:rPr>
        <w:t>，</w:t>
      </w:r>
      <w:r>
        <w:rPr>
          <w:rFonts w:hint="eastAsia"/>
          <w:spacing w:val="-2"/>
          <w:sz w:val="24"/>
        </w:rPr>
        <w:t>并在此声明，询价响应文件中所有关于供应商</w:t>
      </w:r>
      <w:r>
        <w:rPr>
          <w:rFonts w:hint="eastAsia" w:ascii="宋体" w:hAnsi="宋体"/>
          <w:bCs/>
          <w:sz w:val="24"/>
        </w:rPr>
        <w:t>资格证明文件、货物技术文件、商务服务文件及其他文件内容均是准确的和真实的</w:t>
      </w:r>
      <w:r>
        <w:rPr>
          <w:rFonts w:hint="eastAsia"/>
          <w:spacing w:val="-2"/>
          <w:sz w:val="24"/>
        </w:rPr>
        <w:t>。如果发现此类文件材料、证明、陈述与事实不符，我方将承担由此而产生的一切后果。</w:t>
      </w:r>
    </w:p>
    <w:p>
      <w:pPr>
        <w:spacing w:line="400" w:lineRule="exact"/>
        <w:rPr>
          <w:spacing w:val="-2"/>
          <w:sz w:val="24"/>
        </w:rPr>
      </w:pPr>
    </w:p>
    <w:p>
      <w:pPr>
        <w:spacing w:line="400" w:lineRule="exact"/>
        <w:rPr>
          <w:spacing w:val="-2"/>
          <w:sz w:val="24"/>
        </w:rPr>
      </w:pPr>
      <w:r>
        <w:rPr>
          <w:rFonts w:hint="eastAsia"/>
          <w:spacing w:val="-2"/>
          <w:sz w:val="24"/>
        </w:rPr>
        <w:t>特此声明!</w:t>
      </w:r>
    </w:p>
    <w:p>
      <w:pPr>
        <w:spacing w:line="432" w:lineRule="auto"/>
        <w:rPr>
          <w:rFonts w:ascii="宋体" w:hAnsi="宋体"/>
          <w:sz w:val="24"/>
        </w:rPr>
      </w:pPr>
    </w:p>
    <w:p>
      <w:pPr>
        <w:spacing w:line="432" w:lineRule="auto"/>
        <w:rPr>
          <w:rFonts w:ascii="宋体" w:hAnsi="宋体"/>
          <w:sz w:val="24"/>
        </w:rPr>
      </w:pPr>
      <w:r>
        <w:rPr>
          <w:rFonts w:hint="eastAsia" w:ascii="宋体" w:hAnsi="宋体"/>
          <w:sz w:val="24"/>
        </w:rPr>
        <w:t>供应商代表签字或签章</w:t>
      </w:r>
    </w:p>
    <w:p>
      <w:pPr>
        <w:spacing w:line="432" w:lineRule="auto"/>
        <w:rPr>
          <w:rFonts w:ascii="宋体" w:hAnsi="宋体"/>
          <w:sz w:val="24"/>
          <w:u w:val="single"/>
        </w:rPr>
      </w:pPr>
      <w:r>
        <w:rPr>
          <w:rFonts w:hint="eastAsia" w:ascii="宋体" w:hAnsi="宋体"/>
          <w:sz w:val="24"/>
        </w:rPr>
        <w:t>供应商名称（公章）</w:t>
      </w:r>
    </w:p>
    <w:p>
      <w:pPr>
        <w:spacing w:line="432" w:lineRule="auto"/>
        <w:rPr>
          <w:rFonts w:ascii="宋体" w:hAnsi="宋体"/>
          <w:sz w:val="24"/>
          <w:u w:val="single"/>
        </w:rPr>
      </w:pPr>
      <w:r>
        <w:rPr>
          <w:rFonts w:hint="eastAsia" w:ascii="宋体" w:hAnsi="宋体"/>
          <w:sz w:val="24"/>
        </w:rPr>
        <w:t>日期</w:t>
      </w:r>
    </w:p>
    <w:p>
      <w:pPr>
        <w:spacing w:line="440" w:lineRule="exact"/>
        <w:jc w:val="center"/>
        <w:outlineLvl w:val="1"/>
        <w:rPr>
          <w:rFonts w:ascii="宋体" w:hAnsi="宋体" w:cs="宋体"/>
          <w:b/>
          <w:bCs/>
          <w:sz w:val="30"/>
          <w:szCs w:val="30"/>
        </w:rPr>
      </w:pPr>
      <w:bookmarkStart w:id="701" w:name="_Toc99684274"/>
      <w:bookmarkStart w:id="702" w:name="_Toc23496"/>
      <w:bookmarkStart w:id="703" w:name="_Toc229477030"/>
      <w:bookmarkStart w:id="704" w:name="_Toc27926"/>
      <w:bookmarkStart w:id="705" w:name="_Toc32433"/>
      <w:bookmarkStart w:id="706" w:name="_Toc375921800"/>
      <w:bookmarkStart w:id="707" w:name="_Toc425498987"/>
      <w:bookmarkStart w:id="708" w:name="_Toc375922169"/>
      <w:bookmarkStart w:id="709" w:name="_Toc279583746"/>
      <w:r>
        <w:rPr>
          <w:rFonts w:hint="default" w:ascii="宋体" w:hAnsi="宋体" w:eastAsia="宋体" w:cs="宋体"/>
          <w:b w:val="0"/>
          <w:sz w:val="28"/>
          <w:szCs w:val="28"/>
        </w:rPr>
        <w:br w:type="page"/>
      </w:r>
      <w:bookmarkEnd w:id="701"/>
      <w:bookmarkEnd w:id="702"/>
      <w:bookmarkEnd w:id="703"/>
      <w:bookmarkEnd w:id="704"/>
      <w:bookmarkEnd w:id="705"/>
      <w:bookmarkEnd w:id="706"/>
      <w:bookmarkEnd w:id="707"/>
      <w:bookmarkEnd w:id="708"/>
      <w:bookmarkEnd w:id="709"/>
      <w:bookmarkStart w:id="710" w:name="_Toc18894"/>
      <w:bookmarkStart w:id="711" w:name="_Toc28609"/>
      <w:r>
        <w:rPr>
          <w:rFonts w:ascii="宋体" w:hAnsi="宋体" w:cs="宋体"/>
          <w:b/>
          <w:bCs/>
          <w:sz w:val="30"/>
          <w:szCs w:val="30"/>
        </w:rPr>
        <w:t>九、资格证明文件</w:t>
      </w:r>
      <w:bookmarkEnd w:id="710"/>
      <w:bookmarkEnd w:id="711"/>
    </w:p>
    <w:p>
      <w:pPr>
        <w:pStyle w:val="2"/>
        <w:spacing w:line="440" w:lineRule="exact"/>
        <w:ind w:firstLine="482" w:firstLineChars="200"/>
        <w:jc w:val="left"/>
      </w:pPr>
      <w:r>
        <w:rPr>
          <w:rFonts w:hint="eastAsia" w:hAnsi="宋体"/>
          <w:b/>
          <w:bCs/>
          <w:sz w:val="24"/>
        </w:rPr>
        <w:t>提交的文件均为原件扫描件（加盖单位公章），未按照要求提供的资格证明文件的，视为无效响应。</w:t>
      </w:r>
    </w:p>
    <w:p>
      <w:pPr>
        <w:numPr>
          <w:ilvl w:val="1"/>
          <w:numId w:val="16"/>
        </w:numPr>
        <w:rPr>
          <w:rFonts w:ascii="宋体" w:hAnsi="宋体"/>
          <w:b/>
          <w:sz w:val="24"/>
        </w:rPr>
      </w:pPr>
      <w:r>
        <w:rPr>
          <w:rFonts w:hint="eastAsia" w:ascii="宋体" w:hAnsi="宋体"/>
          <w:b/>
          <w:sz w:val="24"/>
        </w:rPr>
        <w:t>具有独立承担民事责任的能力的证明文件</w:t>
      </w:r>
    </w:p>
    <w:p>
      <w:pPr>
        <w:spacing w:line="360" w:lineRule="auto"/>
        <w:ind w:firstLine="326" w:firstLineChars="136"/>
        <w:rPr>
          <w:rFonts w:ascii="宋体" w:hAnsi="宋体"/>
          <w:sz w:val="24"/>
        </w:rPr>
      </w:pPr>
      <w:r>
        <w:rPr>
          <w:rFonts w:hint="eastAsia" w:ascii="宋体" w:hAnsi="宋体"/>
          <w:sz w:val="24"/>
        </w:rPr>
        <w:t>如供应商是企业的（包括合伙企业）应提供有效的“企业法人营业执照”或“营业执照”；如供应商是事业单位的应提供“事业单位法人证书”；如供应商是非企业专业服务机构的应提供执业许可证等证明文件；供应商是个体工商户的应提供有效的“个体工商户营业执照”；如供应商是自然人的，应提供有效的自然人的身份证明(中国公民)。</w:t>
      </w:r>
    </w:p>
    <w:p>
      <w:pPr>
        <w:numPr>
          <w:ilvl w:val="1"/>
          <w:numId w:val="16"/>
        </w:numPr>
        <w:rPr>
          <w:rFonts w:ascii="宋体" w:hAnsi="宋体"/>
          <w:b/>
          <w:sz w:val="24"/>
        </w:rPr>
      </w:pPr>
      <w:r>
        <w:rPr>
          <w:rFonts w:hint="eastAsia" w:ascii="宋体" w:hAnsi="宋体"/>
          <w:b/>
          <w:sz w:val="24"/>
        </w:rPr>
        <w:t>具有良好的商业信誉和健全的财务会计制度的证明文件</w:t>
      </w:r>
    </w:p>
    <w:p>
      <w:pPr>
        <w:spacing w:line="360" w:lineRule="auto"/>
        <w:ind w:firstLine="326" w:firstLineChars="136"/>
        <w:rPr>
          <w:rFonts w:ascii="宋体" w:hAnsi="宋体"/>
          <w:sz w:val="24"/>
        </w:rPr>
      </w:pPr>
      <w:r>
        <w:rPr>
          <w:rFonts w:hint="eastAsia" w:hAnsi="宋体"/>
          <w:sz w:val="24"/>
          <w:szCs w:val="22"/>
        </w:rPr>
        <w:t>提供</w:t>
      </w:r>
      <w:r>
        <w:rPr>
          <w:rStyle w:val="44"/>
          <w:rFonts w:ascii="宋体" w:hAnsi="宋体" w:cs="宋体"/>
          <w:b w:val="0"/>
          <w:bCs w:val="0"/>
          <w:sz w:val="24"/>
          <w:szCs w:val="24"/>
        </w:rPr>
        <w:t>财务状况报告（财务报告、或资信证明、或投标担保函</w:t>
      </w:r>
      <w:r>
        <w:rPr>
          <w:rStyle w:val="44"/>
          <w:rFonts w:hint="eastAsia" w:ascii="宋体" w:hAnsi="宋体" w:cs="宋体"/>
          <w:b w:val="0"/>
          <w:bCs w:val="0"/>
          <w:sz w:val="24"/>
          <w:szCs w:val="24"/>
        </w:rPr>
        <w:t>、或资格承诺函</w:t>
      </w:r>
      <w:r>
        <w:rPr>
          <w:rStyle w:val="44"/>
          <w:rFonts w:ascii="宋体" w:hAnsi="宋体" w:cs="宋体"/>
          <w:b w:val="0"/>
          <w:bCs w:val="0"/>
          <w:sz w:val="24"/>
          <w:szCs w:val="24"/>
        </w:rPr>
        <w:t>）</w:t>
      </w:r>
      <w:r>
        <w:rPr>
          <w:rFonts w:hint="eastAsia" w:ascii="宋体" w:hAnsi="宋体"/>
          <w:sz w:val="24"/>
        </w:rPr>
        <w:t>。</w:t>
      </w:r>
    </w:p>
    <w:p>
      <w:pPr>
        <w:numPr>
          <w:ilvl w:val="1"/>
          <w:numId w:val="16"/>
        </w:numPr>
        <w:rPr>
          <w:rFonts w:ascii="宋体" w:hAnsi="宋体"/>
          <w:b/>
          <w:sz w:val="24"/>
        </w:rPr>
      </w:pPr>
      <w:r>
        <w:rPr>
          <w:rFonts w:hint="eastAsia" w:ascii="宋体" w:hAnsi="宋体"/>
          <w:b/>
          <w:sz w:val="24"/>
        </w:rPr>
        <w:t>具有履行合同所必需的设备和专业技术能力的证明文件</w:t>
      </w:r>
    </w:p>
    <w:p>
      <w:pPr>
        <w:spacing w:line="360" w:lineRule="auto"/>
        <w:ind w:firstLine="326" w:firstLineChars="136"/>
        <w:rPr>
          <w:rFonts w:ascii="宋体" w:hAnsi="宋体"/>
          <w:sz w:val="24"/>
        </w:rPr>
      </w:pPr>
      <w:r>
        <w:rPr>
          <w:rFonts w:hint="eastAsia" w:ascii="宋体" w:hAnsi="宋体"/>
          <w:sz w:val="24"/>
        </w:rPr>
        <w:t>供应商提供具有履行合同所必须的设备和专业技术能力的承诺函；（见格式）</w:t>
      </w:r>
    </w:p>
    <w:p>
      <w:pPr>
        <w:numPr>
          <w:ilvl w:val="1"/>
          <w:numId w:val="16"/>
        </w:numPr>
        <w:rPr>
          <w:rFonts w:ascii="宋体" w:hAnsi="宋体"/>
          <w:b/>
          <w:sz w:val="24"/>
        </w:rPr>
      </w:pPr>
      <w:r>
        <w:rPr>
          <w:rFonts w:hint="eastAsia" w:ascii="宋体" w:hAnsi="宋体"/>
          <w:b/>
          <w:sz w:val="24"/>
        </w:rPr>
        <w:t>有依法缴纳税收和社会保障资金的良好记录的证明文件</w:t>
      </w:r>
    </w:p>
    <w:p>
      <w:pPr>
        <w:spacing w:line="360" w:lineRule="auto"/>
        <w:ind w:firstLine="326" w:firstLineChars="136"/>
        <w:rPr>
          <w:rFonts w:ascii="宋体" w:hAnsi="宋体"/>
          <w:sz w:val="24"/>
        </w:rPr>
      </w:pPr>
      <w:r>
        <w:rPr>
          <w:rFonts w:hint="eastAsia" w:ascii="宋体" w:hAnsi="宋体"/>
          <w:sz w:val="24"/>
        </w:rPr>
        <w:t>开标前六个月内任意一个月的缴税凭证或证明；如供应商是自然人的，不需提供。</w:t>
      </w:r>
    </w:p>
    <w:p>
      <w:pPr>
        <w:spacing w:line="360" w:lineRule="auto"/>
        <w:ind w:firstLine="326" w:firstLineChars="136"/>
        <w:rPr>
          <w:rFonts w:ascii="宋体" w:hAnsi="宋体"/>
          <w:sz w:val="24"/>
        </w:rPr>
      </w:pPr>
      <w:r>
        <w:rPr>
          <w:rFonts w:hint="eastAsia" w:ascii="宋体" w:hAnsi="宋体"/>
          <w:sz w:val="24"/>
        </w:rPr>
        <w:t>开标前六个月内任意一个月的缴纳社会保障资金的凭证或当地社会保障局出具的缴纳明细。</w:t>
      </w:r>
    </w:p>
    <w:p>
      <w:pPr>
        <w:spacing w:line="360" w:lineRule="auto"/>
        <w:ind w:firstLine="326" w:firstLineChars="136"/>
        <w:rPr>
          <w:rFonts w:ascii="宋体" w:hAnsi="宋体"/>
          <w:sz w:val="24"/>
        </w:rPr>
      </w:pPr>
      <w:r>
        <w:rPr>
          <w:rFonts w:hint="eastAsia" w:ascii="宋体" w:hAnsi="宋体"/>
          <w:sz w:val="24"/>
        </w:rPr>
        <w:t xml:space="preserve"> 依法免税或不需要缴纳社会保障资金的供应商，应当提供相关文件文件证明其依法免税或不需要缴纳社会保障资金。</w:t>
      </w:r>
    </w:p>
    <w:p>
      <w:pPr>
        <w:numPr>
          <w:ilvl w:val="1"/>
          <w:numId w:val="16"/>
        </w:numPr>
        <w:rPr>
          <w:rFonts w:ascii="宋体" w:hAnsi="宋体"/>
          <w:b/>
          <w:sz w:val="24"/>
        </w:rPr>
      </w:pPr>
      <w:r>
        <w:rPr>
          <w:rFonts w:hint="eastAsia" w:ascii="宋体" w:hAnsi="宋体"/>
          <w:b/>
          <w:sz w:val="24"/>
        </w:rPr>
        <w:t>提供参加本次政府采购活动前三年内，在经营活动中无重大违法记录的声明书；及通过“信用中国”网站、中国政府采购网，未被列入失信被执行人、重大税收违法案件当事人名单、政府采购严重违法失信行为记录名单。（提供投标截止时间前30日内查询截图）</w:t>
      </w:r>
    </w:p>
    <w:p>
      <w:pPr>
        <w:spacing w:line="360" w:lineRule="auto"/>
        <w:ind w:left="480"/>
        <w:jc w:val="left"/>
        <w:rPr>
          <w:rFonts w:ascii="宋体" w:hAnsi="宋体" w:cs="宋体"/>
          <w:sz w:val="24"/>
        </w:rPr>
      </w:pPr>
      <w:r>
        <w:rPr>
          <w:rFonts w:hint="eastAsia" w:ascii="宋体" w:hAnsi="宋体" w:cs="宋体"/>
          <w:sz w:val="24"/>
        </w:rPr>
        <w:t>5.1参加政府采购前三年内,在经营活动中没有重大违法记录；</w:t>
      </w:r>
    </w:p>
    <w:p>
      <w:pPr>
        <w:spacing w:line="360" w:lineRule="auto"/>
        <w:ind w:firstLine="480" w:firstLineChars="200"/>
        <w:jc w:val="left"/>
        <w:rPr>
          <w:rFonts w:ascii="宋体" w:hAnsi="宋体" w:cs="宋体"/>
          <w:sz w:val="24"/>
        </w:rPr>
      </w:pPr>
      <w:r>
        <w:rPr>
          <w:rFonts w:hint="eastAsia" w:ascii="宋体" w:hAnsi="宋体" w:cs="宋体"/>
          <w:sz w:val="24"/>
        </w:rPr>
        <w:t>供应商提供参加本次政府采购活动前三年内，在经营活动中没有重大违法记录的声明书</w:t>
      </w:r>
    </w:p>
    <w:p>
      <w:pPr>
        <w:pStyle w:val="2"/>
        <w:spacing w:line="360" w:lineRule="auto"/>
        <w:ind w:firstLine="480" w:firstLineChars="200"/>
        <w:jc w:val="both"/>
        <w:rPr>
          <w:rFonts w:hAnsi="宋体"/>
          <w:sz w:val="24"/>
          <w:lang w:val="en-US"/>
        </w:rPr>
      </w:pPr>
      <w:r>
        <w:rPr>
          <w:rFonts w:hint="eastAsia" w:hAnsi="宋体"/>
          <w:sz w:val="24"/>
          <w:szCs w:val="22"/>
          <w:lang w:val="en-US"/>
        </w:rPr>
        <w:t>5.2</w:t>
      </w:r>
      <w:r>
        <w:rPr>
          <w:rFonts w:hint="eastAsia" w:hAnsi="宋体"/>
          <w:sz w:val="24"/>
          <w:szCs w:val="22"/>
        </w:rPr>
        <w:t>响应截止时间前在</w:t>
      </w:r>
      <w:r>
        <w:rPr>
          <w:rFonts w:hint="eastAsia" w:hAnsi="宋体"/>
          <w:sz w:val="24"/>
          <w:szCs w:val="22"/>
          <w:lang w:val="en-US"/>
        </w:rPr>
        <w:t>“</w:t>
      </w:r>
      <w:r>
        <w:rPr>
          <w:rFonts w:hint="eastAsia" w:hAnsi="宋体"/>
          <w:sz w:val="24"/>
          <w:szCs w:val="22"/>
        </w:rPr>
        <w:t>信用中国</w:t>
      </w:r>
      <w:r>
        <w:rPr>
          <w:rFonts w:hint="eastAsia" w:hAnsi="宋体"/>
          <w:sz w:val="24"/>
          <w:szCs w:val="22"/>
          <w:lang w:val="en-US"/>
        </w:rPr>
        <w:t>”</w:t>
      </w:r>
      <w:r>
        <w:rPr>
          <w:rFonts w:hint="eastAsia" w:hAnsi="宋体"/>
          <w:sz w:val="24"/>
          <w:szCs w:val="22"/>
        </w:rPr>
        <w:t>及中国政府采购网上无不良信</w:t>
      </w:r>
      <w:r>
        <w:rPr>
          <w:rFonts w:hint="eastAsia" w:hAnsi="宋体"/>
          <w:sz w:val="24"/>
        </w:rPr>
        <w:t>用记录的证明</w:t>
      </w:r>
      <w:r>
        <w:rPr>
          <w:rFonts w:hint="eastAsia" w:hAnsi="宋体"/>
          <w:sz w:val="24"/>
          <w:lang w:val="en-US"/>
        </w:rPr>
        <w:t>；</w:t>
      </w:r>
    </w:p>
    <w:p>
      <w:pPr>
        <w:pStyle w:val="130"/>
        <w:spacing w:line="360" w:lineRule="auto"/>
        <w:ind w:firstLine="480"/>
        <w:rPr>
          <w:rFonts w:ascii="宋体" w:hAnsi="宋体"/>
          <w:sz w:val="24"/>
        </w:rPr>
      </w:pPr>
      <w:r>
        <w:rPr>
          <w:rFonts w:hint="eastAsia" w:ascii="宋体" w:hAnsi="宋体" w:cs="宋体"/>
          <w:sz w:val="24"/>
        </w:rPr>
        <w:t>以采购代理机构通过“信用中国”网站和中国政府采购网查询结果为准。</w:t>
      </w:r>
    </w:p>
    <w:p>
      <w:pPr>
        <w:rPr>
          <w:rFonts w:ascii="宋体" w:hAnsi="宋体"/>
          <w:sz w:val="24"/>
        </w:rPr>
      </w:pPr>
      <w:r>
        <w:rPr>
          <w:rFonts w:hint="eastAsia" w:ascii="宋体" w:hAnsi="宋体"/>
          <w:sz w:val="24"/>
        </w:rPr>
        <w:t>6、</w:t>
      </w:r>
      <w:r>
        <w:rPr>
          <w:rFonts w:hint="eastAsia" w:ascii="宋体" w:hAnsi="宋体"/>
          <w:b/>
          <w:sz w:val="24"/>
        </w:rPr>
        <w:t>供应商认为应该提供的其他资料。</w:t>
      </w:r>
    </w:p>
    <w:p>
      <w:pPr>
        <w:spacing w:line="440" w:lineRule="exact"/>
        <w:jc w:val="both"/>
        <w:outlineLvl w:val="1"/>
      </w:pPr>
    </w:p>
    <w:p>
      <w:pPr>
        <w:pStyle w:val="118"/>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宋体" w:hAnsi="宋体" w:cs="宋体"/>
          <w:color w:val="000000"/>
          <w:kern w:val="0"/>
          <w:sz w:val="24"/>
          <w:szCs w:val="24"/>
          <w:lang w:val="en-US" w:eastAsia="zh-CN"/>
        </w:rPr>
      </w:pPr>
      <w:r>
        <w:rPr>
          <w:rFonts w:hint="eastAsia" w:ascii="宋体" w:hAnsi="宋体" w:cs="宋体"/>
          <w:b/>
          <w:bCs/>
          <w:color w:val="000000"/>
          <w:kern w:val="0"/>
          <w:sz w:val="21"/>
          <w:szCs w:val="21"/>
          <w:lang w:val="en-US" w:eastAsia="zh-CN"/>
        </w:rPr>
        <w:t>注：投标人（响应）文件中若不提供财务状况报告、依法缴纳税收和社会保障资金、 没有重大违法记录等证明材料的情况下，须提供相关资格承诺函。（格式见附件）</w:t>
      </w:r>
    </w:p>
    <w:p>
      <w:pPr>
        <w:spacing w:line="440" w:lineRule="exact"/>
        <w:jc w:val="both"/>
        <w:outlineLvl w:val="1"/>
        <w:rPr>
          <w:rFonts w:ascii="宋体"/>
          <w:b/>
          <w:bCs/>
          <w:sz w:val="32"/>
          <w:szCs w:val="32"/>
        </w:rPr>
      </w:pPr>
      <w:r>
        <w:br w:type="page"/>
      </w:r>
      <w:bookmarkStart w:id="712" w:name="_Toc1799401247"/>
      <w:bookmarkStart w:id="713" w:name="_Toc1316"/>
      <w:bookmarkStart w:id="714" w:name="_Toc12332"/>
      <w:r>
        <w:rPr>
          <w:rFonts w:hint="eastAsia" w:ascii="宋体" w:hAnsi="宋体" w:cs="宋体"/>
          <w:b/>
          <w:bCs/>
          <w:sz w:val="28"/>
          <w:szCs w:val="28"/>
        </w:rPr>
        <w:t>十、证明材料（参考格式）</w:t>
      </w:r>
      <w:bookmarkEnd w:id="712"/>
      <w:bookmarkEnd w:id="713"/>
      <w:bookmarkEnd w:id="714"/>
    </w:p>
    <w:p>
      <w:pPr>
        <w:pStyle w:val="5"/>
        <w:autoSpaceDE/>
        <w:autoSpaceDN/>
        <w:adjustRightInd/>
        <w:spacing w:line="240" w:lineRule="auto"/>
        <w:jc w:val="both"/>
        <w:rPr>
          <w:rFonts w:hint="default" w:ascii="Times New Roman" w:hAnsi="Times New Roman"/>
          <w:bCs/>
          <w:sz w:val="24"/>
          <w:szCs w:val="32"/>
          <w:lang w:val="en-US"/>
        </w:rPr>
      </w:pPr>
      <w:bookmarkStart w:id="715" w:name="_Toc1765"/>
      <w:bookmarkStart w:id="716" w:name="_Toc16406"/>
      <w:bookmarkStart w:id="717" w:name="_Toc4997"/>
      <w:r>
        <w:rPr>
          <w:rFonts w:hint="default" w:ascii="Times New Roman" w:hAnsi="Times New Roman"/>
          <w:bCs/>
          <w:sz w:val="24"/>
          <w:szCs w:val="32"/>
          <w:lang w:val="en-US"/>
        </w:rPr>
        <w:t>10-1 具有独立承担民事责任的能力证明文件</w:t>
      </w:r>
      <w:bookmarkEnd w:id="715"/>
      <w:bookmarkEnd w:id="716"/>
      <w:bookmarkEnd w:id="717"/>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 ）供应商为法人（包括企业、事业单位和社会团体）的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签发的我方统一社会信用代码</w:t>
      </w:r>
      <w:r>
        <w:rPr>
          <w:rFonts w:ascii="宋体" w:hAnsi="宋体" w:cs="宋体"/>
          <w:sz w:val="24"/>
          <w:szCs w:val="24"/>
          <w:u w:val="single"/>
        </w:rPr>
        <w:t>（请填写法人的具体证照名称）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 ）供应商为非法人（包括其他组织、自然人）的</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（请填写非自然人的非法人的具体证照名称）</w:t>
      </w:r>
      <w:r>
        <w:rPr>
          <w:rFonts w:ascii="宋体" w:hAnsi="宋体" w:cs="宋体"/>
          <w:sz w:val="24"/>
          <w:szCs w:val="24"/>
        </w:rPr>
        <w:t>复印件，该证明材料真实有效，否则我方负全部责任。</w:t>
      </w:r>
    </w:p>
    <w:p>
      <w:pPr>
        <w:pStyle w:val="37"/>
        <w:spacing w:before="0" w:beforeAutospacing="0" w:after="0" w:afterAutospacing="0" w:line="360" w:lineRule="auto"/>
        <w:ind w:firstLine="560"/>
      </w:pPr>
      <w:r>
        <w:rPr>
          <w:rFonts w:ascii="宋体" w:hAnsi="宋体" w:cs="宋体"/>
          <w:sz w:val="24"/>
          <w:szCs w:val="24"/>
        </w:rPr>
        <w:t>□现附上由</w:t>
      </w:r>
      <w:r>
        <w:rPr>
          <w:rFonts w:ascii="宋体" w:hAnsi="宋体" w:cs="宋体"/>
          <w:sz w:val="24"/>
          <w:szCs w:val="24"/>
          <w:u w:val="single"/>
        </w:rPr>
        <w:t>（填写“签发机关全称”）</w:t>
      </w:r>
      <w:r>
        <w:rPr>
          <w:rFonts w:ascii="宋体" w:hAnsi="宋体" w:cs="宋体"/>
          <w:sz w:val="24"/>
          <w:szCs w:val="24"/>
        </w:rPr>
        <w:t>签发的我方</w:t>
      </w:r>
      <w:r>
        <w:rPr>
          <w:rFonts w:ascii="宋体" w:hAnsi="宋体" w:cs="宋体"/>
          <w:sz w:val="24"/>
          <w:szCs w:val="24"/>
          <w:u w:val="single"/>
        </w:rPr>
        <w:t>（请填写自然人的身份证件名称）</w:t>
      </w:r>
      <w:r>
        <w:rPr>
          <w:rFonts w:ascii="宋体" w:hAnsi="宋体" w:cs="宋体"/>
          <w:sz w:val="24"/>
          <w:szCs w:val="24"/>
        </w:rPr>
        <w:t>复印件，该证明材料真实有效，否则我方负全部责任。</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line="360" w:lineRule="auto"/>
      </w:pPr>
      <w:r>
        <w:rPr>
          <w:rFonts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7"/>
        <w:spacing w:before="0" w:beforeAutospacing="0" w:after="0" w:afterAutospacing="0" w:line="360" w:lineRule="auto"/>
      </w:pPr>
      <w:r>
        <w:rPr>
          <w:rFonts w:ascii="宋体" w:hAnsi="宋体" w:cs="宋体"/>
          <w:sz w:val="24"/>
          <w:szCs w:val="24"/>
        </w:rPr>
        <w:t>3、供应商提供的相应证明材料复印件均应符合：内容完整、清晰、整洁，并由供应商加盖其单位公章。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ind w:right="-370" w:rightChars="-176"/>
        <w:rPr>
          <w:rFonts w:ascii="宋体" w:hAnsi="宋体"/>
          <w:b/>
          <w:bCs/>
          <w:sz w:val="24"/>
          <w:szCs w:val="24"/>
        </w:rPr>
      </w:pPr>
    </w:p>
    <w:p>
      <w:pPr>
        <w:pStyle w:val="5"/>
        <w:spacing w:before="20" w:after="20" w:line="413" w:lineRule="auto"/>
        <w:rPr>
          <w:rFonts w:hint="default"/>
          <w:sz w:val="24"/>
          <w:szCs w:val="22"/>
        </w:rPr>
      </w:pPr>
      <w:bookmarkStart w:id="718" w:name="_Toc11365"/>
      <w:bookmarkStart w:id="719" w:name="_Toc22865"/>
      <w:bookmarkStart w:id="720" w:name="_Toc11295"/>
      <w:r>
        <w:rPr>
          <w:sz w:val="24"/>
        </w:rPr>
        <w:t>10</w:t>
      </w:r>
      <w:r>
        <w:rPr>
          <w:sz w:val="24"/>
          <w:szCs w:val="22"/>
          <w:lang w:val="en-US"/>
        </w:rPr>
        <w:t>-2</w:t>
      </w:r>
      <w:r>
        <w:rPr>
          <w:rFonts w:hint="default"/>
          <w:sz w:val="24"/>
          <w:szCs w:val="22"/>
          <w:lang w:val="en-US"/>
        </w:rPr>
        <w:t xml:space="preserve"> 财务状况报告（财务报告、或资信证明、或投标担保函</w:t>
      </w:r>
      <w:r>
        <w:rPr>
          <w:rFonts w:hint="eastAsia"/>
          <w:sz w:val="24"/>
          <w:szCs w:val="22"/>
          <w:lang w:val="en-US" w:eastAsia="zh-CN"/>
        </w:rPr>
        <w:t>、</w:t>
      </w:r>
      <w:r>
        <w:rPr>
          <w:rFonts w:hint="eastAsia" w:ascii="宋体" w:hAnsi="宋体"/>
          <w:color w:val="000000" w:themeColor="text1"/>
          <w:sz w:val="24"/>
          <w:szCs w:val="22"/>
          <w:lang w:eastAsia="zh-CN"/>
          <w14:textFill>
            <w14:solidFill>
              <w14:schemeClr w14:val="tx1"/>
            </w14:solidFill>
          </w14:textFill>
        </w:rPr>
        <w:t>或资格承诺函</w:t>
      </w:r>
      <w:r>
        <w:rPr>
          <w:rFonts w:hint="default"/>
          <w:sz w:val="24"/>
          <w:szCs w:val="22"/>
          <w:lang w:val="en-US"/>
        </w:rPr>
        <w:t>）</w:t>
      </w:r>
      <w:bookmarkEnd w:id="718"/>
      <w:bookmarkEnd w:id="719"/>
      <w:bookmarkEnd w:id="720"/>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 ）供应商提供财务报告的</w:t>
      </w:r>
    </w:p>
    <w:p>
      <w:pPr>
        <w:pStyle w:val="37"/>
        <w:spacing w:before="0" w:beforeAutospacing="0" w:after="0" w:afterAutospacing="0"/>
        <w:ind w:firstLine="560"/>
      </w:pPr>
      <w:r>
        <w:rPr>
          <w:rFonts w:ascii="宋体" w:hAnsi="宋体" w:cs="宋体"/>
          <w:sz w:val="24"/>
          <w:szCs w:val="24"/>
        </w:rPr>
        <w:t>□企业适用：现附上我方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财务报告复印件，包括资产负债表、利润表、现金流量表、所有者权益变动表（若有）及其附注（若有），上述证明材料真实有效，否则我方负全部责任。</w:t>
      </w:r>
    </w:p>
    <w:p>
      <w:pPr>
        <w:pStyle w:val="37"/>
        <w:spacing w:before="0" w:beforeAutospacing="0" w:after="0" w:afterAutospacing="0"/>
        <w:ind w:firstLine="560"/>
      </w:pPr>
      <w:r>
        <w:rPr>
          <w:rFonts w:ascii="宋体" w:hAnsi="宋体" w:cs="宋体"/>
          <w:sz w:val="24"/>
          <w:szCs w:val="24"/>
        </w:rPr>
        <w:t>□事业单位适用：现附上我方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财务报告复印件，包括资产负债表、收入支出表（或收入费用表）、财政补助收入支出表（若有），上述证明材料真实有效，否则我方负全部责任。</w:t>
      </w:r>
    </w:p>
    <w:p>
      <w:pPr>
        <w:pStyle w:val="37"/>
        <w:spacing w:before="0" w:beforeAutospacing="0" w:after="0" w:afterAutospacing="0"/>
        <w:ind w:firstLine="560"/>
      </w:pPr>
      <w:r>
        <w:rPr>
          <w:rFonts w:ascii="宋体" w:hAnsi="宋体" w:cs="宋体"/>
          <w:sz w:val="24"/>
          <w:szCs w:val="24"/>
        </w:rPr>
        <w:t>□社会团体适用：现附上我方</w:t>
      </w:r>
      <w:r>
        <w:rPr>
          <w:rFonts w:ascii="宋体" w:hAnsi="宋体" w:cs="宋体"/>
          <w:sz w:val="24"/>
          <w:szCs w:val="24"/>
          <w:u w:val="single"/>
        </w:rPr>
        <w:t>（填写“具体的年度、或半年度、或季度”）</w:t>
      </w:r>
      <w:r>
        <w:rPr>
          <w:rFonts w:ascii="宋体" w:hAnsi="宋体" w:cs="宋体"/>
          <w:sz w:val="24"/>
          <w:szCs w:val="24"/>
        </w:rPr>
        <w:t>财务报告复印件，包括资产负债表、业务活动表、现金流量表，上述证明材料真实有效，否则我方负全部责任。</w:t>
      </w:r>
    </w:p>
    <w:p>
      <w:pPr>
        <w:pStyle w:val="37"/>
        <w:spacing w:before="0" w:beforeAutospacing="0" w:after="0" w:afterAutospacing="0"/>
        <w:ind w:firstLine="560"/>
      </w:pPr>
      <w:r>
        <w:rPr>
          <w:rFonts w:ascii="宋体" w:hAnsi="宋体" w:cs="宋体"/>
          <w:sz w:val="24"/>
          <w:szCs w:val="24"/>
        </w:rPr>
        <w:t>（ ）供应商提供资信证明的</w:t>
      </w:r>
    </w:p>
    <w:p>
      <w:pPr>
        <w:pStyle w:val="37"/>
        <w:spacing w:before="0" w:beforeAutospacing="0" w:after="0" w:afterAutospacing="0"/>
        <w:ind w:firstLine="560"/>
      </w:pPr>
      <w:r>
        <w:rPr>
          <w:rFonts w:ascii="宋体" w:hAnsi="宋体" w:cs="宋体"/>
          <w:sz w:val="24"/>
          <w:szCs w:val="24"/>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□自然人适用：现附上我方银行：</w:t>
      </w:r>
      <w:r>
        <w:rPr>
          <w:rFonts w:ascii="宋体" w:hAnsi="宋体" w:cs="宋体"/>
          <w:sz w:val="24"/>
          <w:szCs w:val="24"/>
          <w:u w:val="single"/>
        </w:rPr>
        <w:t>（填写自然人的“个人账户的开户银行全称”）</w:t>
      </w:r>
      <w:r>
        <w:rPr>
          <w:rFonts w:ascii="宋体" w:hAnsi="宋体" w:cs="宋体"/>
          <w:sz w:val="24"/>
          <w:szCs w:val="24"/>
        </w:rPr>
        <w:t>出具的资信证明复印件，上述证明材料真实有效，否则我方负全部责任。</w:t>
      </w:r>
    </w:p>
    <w:p>
      <w:pPr>
        <w:pStyle w:val="37"/>
        <w:spacing w:before="0" w:beforeAutospacing="0" w:after="0" w:afterAutospacing="0"/>
        <w:ind w:firstLine="560"/>
      </w:pPr>
      <w:r>
        <w:rPr>
          <w:rFonts w:ascii="宋体" w:hAnsi="宋体" w:cs="宋体"/>
          <w:sz w:val="24"/>
          <w:szCs w:val="24"/>
        </w:rPr>
        <w:t>（ ）供应商提供投标担保函的</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现附上由财政部门认可的政府采购专业担保机构：</w:t>
      </w:r>
      <w:r>
        <w:rPr>
          <w:rFonts w:ascii="宋体" w:hAnsi="宋体" w:cs="宋体"/>
          <w:sz w:val="24"/>
          <w:szCs w:val="24"/>
          <w:u w:val="single"/>
        </w:rPr>
        <w:t>（填写“担保机构全称”）</w:t>
      </w:r>
      <w:r>
        <w:rPr>
          <w:rFonts w:ascii="宋体" w:hAnsi="宋体" w:cs="宋体"/>
          <w:sz w:val="24"/>
          <w:szCs w:val="24"/>
        </w:rPr>
        <w:t>出具的投标担保函复印件，上述证明材料真实有效，否则我方负全部责任。</w:t>
      </w:r>
    </w:p>
    <w:p>
      <w:pPr>
        <w:pStyle w:val="37"/>
        <w:spacing w:before="0" w:beforeAutospacing="0" w:after="0" w:afterAutospacing="0"/>
        <w:ind w:firstLine="560"/>
        <w:rPr>
          <w:rFonts w:ascii="宋体" w:hAnsi="宋体" w:cs="宋体"/>
          <w:color w:val="auto"/>
          <w:sz w:val="24"/>
          <w:szCs w:val="24"/>
        </w:rPr>
      </w:pPr>
      <w:r>
        <w:rPr>
          <w:rFonts w:ascii="宋体" w:hAnsi="宋体" w:cs="宋体"/>
          <w:color w:val="auto"/>
          <w:sz w:val="24"/>
          <w:szCs w:val="24"/>
        </w:rPr>
        <w:t>（ ）供应商提供</w:t>
      </w:r>
      <w:r>
        <w:rPr>
          <w:rFonts w:hint="eastAsia"/>
          <w:color w:val="auto"/>
          <w:sz w:val="24"/>
        </w:rPr>
        <w:t>资格承诺函</w:t>
      </w:r>
      <w:r>
        <w:rPr>
          <w:rFonts w:ascii="宋体" w:hAnsi="宋体" w:cs="宋体"/>
          <w:color w:val="auto"/>
          <w:sz w:val="24"/>
          <w:szCs w:val="24"/>
        </w:rPr>
        <w:t>的</w:t>
      </w:r>
    </w:p>
    <w:p>
      <w:pPr>
        <w:pStyle w:val="37"/>
        <w:spacing w:before="0" w:beforeAutospacing="0" w:after="0" w:afterAutospacing="0"/>
        <w:ind w:firstLine="560"/>
        <w:rPr>
          <w:rFonts w:ascii="宋体" w:hAnsi="宋体" w:cs="宋体"/>
          <w:color w:val="auto"/>
          <w:sz w:val="24"/>
          <w:szCs w:val="24"/>
        </w:rPr>
      </w:pPr>
      <w:r>
        <w:rPr>
          <w:rFonts w:hint="eastAsia" w:ascii="宋体" w:hAnsi="宋体" w:cs="宋体"/>
          <w:color w:val="auto"/>
          <w:sz w:val="24"/>
          <w:szCs w:val="24"/>
        </w:rPr>
        <w:t>现附上由我方提供的资格承诺函，</w:t>
      </w:r>
      <w:r>
        <w:rPr>
          <w:rFonts w:ascii="宋体" w:hAnsi="宋体" w:cs="宋体"/>
          <w:color w:val="auto"/>
          <w:sz w:val="24"/>
          <w:szCs w:val="24"/>
        </w:rPr>
        <w:t>上述证明材料真实有效，否则我方负全部责任。</w:t>
      </w:r>
    </w:p>
    <w:p>
      <w:pPr>
        <w:pStyle w:val="37"/>
        <w:spacing w:before="0" w:beforeAutospacing="0" w:after="0" w:afterAutospacing="0"/>
        <w:rPr>
          <w:rFonts w:ascii="Calibri" w:hAnsi="Calibri" w:cs="Calibri"/>
          <w:sz w:val="24"/>
          <w:szCs w:val="24"/>
        </w:rPr>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1、请供应商按照实际情况编制填写，在相应的（）中打“√”并选择相应的“□”（若有）后，再按照本格式的要求提供相应证明材料的复印件。</w:t>
      </w:r>
    </w:p>
    <w:p>
      <w:pPr>
        <w:pStyle w:val="37"/>
        <w:spacing w:before="0" w:beforeAutospacing="0" w:after="0" w:afterAutospacing="0"/>
      </w:pPr>
      <w:r>
        <w:rPr>
          <w:rFonts w:ascii="宋体" w:hAnsi="宋体" w:cs="宋体"/>
          <w:sz w:val="24"/>
          <w:szCs w:val="24"/>
        </w:rPr>
        <w:t>2、供应商提供的财务报告复印件（成立年限按照投标截止时间推算）应符合下列规定：</w:t>
      </w:r>
    </w:p>
    <w:p>
      <w:pPr>
        <w:pStyle w:val="37"/>
        <w:spacing w:before="0" w:beforeAutospacing="0" w:after="0" w:afterAutospacing="0"/>
      </w:pPr>
      <w:r>
        <w:rPr>
          <w:rFonts w:ascii="宋体" w:hAnsi="宋体" w:cs="宋体"/>
          <w:sz w:val="24"/>
          <w:szCs w:val="24"/>
        </w:rPr>
        <w:t>2.1成立年限满</w:t>
      </w:r>
      <w:r>
        <w:rPr>
          <w:rFonts w:ascii="Calibri" w:hAnsi="Calibri" w:cs="Calibri"/>
          <w:sz w:val="24"/>
          <w:szCs w:val="24"/>
        </w:rPr>
        <w:t>1</w:t>
      </w:r>
      <w:r>
        <w:rPr>
          <w:rFonts w:ascii="宋体" w:hAnsi="宋体" w:cs="宋体"/>
          <w:sz w:val="24"/>
          <w:szCs w:val="24"/>
        </w:rPr>
        <w:t>年及以上的供应商，提供经审计的上一年度的年度财务报告。</w:t>
      </w:r>
    </w:p>
    <w:p>
      <w:pPr>
        <w:pStyle w:val="37"/>
        <w:spacing w:before="0" w:beforeAutospacing="0" w:after="0" w:afterAutospacing="0"/>
      </w:pPr>
      <w:r>
        <w:rPr>
          <w:rFonts w:ascii="宋体" w:hAnsi="宋体" w:cs="宋体"/>
          <w:sz w:val="24"/>
          <w:szCs w:val="24"/>
        </w:rPr>
        <w:t>2.2成立年限满半年但不足</w:t>
      </w:r>
      <w:r>
        <w:rPr>
          <w:rFonts w:ascii="Calibri" w:hAnsi="Calibri" w:cs="Calibri"/>
          <w:sz w:val="24"/>
          <w:szCs w:val="24"/>
        </w:rPr>
        <w:t>1</w:t>
      </w:r>
      <w:r>
        <w:rPr>
          <w:rFonts w:ascii="宋体" w:hAnsi="宋体" w:cs="宋体"/>
          <w:sz w:val="24"/>
          <w:szCs w:val="24"/>
        </w:rPr>
        <w:t>年的供应商，提供经审计该半年度中任一季度的季度财务报告或该半年度的半年度财务报告。</w:t>
      </w:r>
    </w:p>
    <w:p>
      <w:pPr>
        <w:pStyle w:val="37"/>
        <w:spacing w:before="0" w:beforeAutospacing="0" w:after="0" w:afterAutospacing="0"/>
      </w:pPr>
      <w:r>
        <w:rPr>
          <w:rStyle w:val="44"/>
          <w:rFonts w:ascii="宋体" w:hAnsi="宋体" w:cs="宋体"/>
          <w:sz w:val="24"/>
          <w:szCs w:val="24"/>
        </w:rPr>
        <w:t>※无法按照本格式第2.1、2.2条规定提供财务报告复印件的供应商（包括但不限于：成立年限满1年及以上的供应商、成立年限满半年但不足1年的供应商、成立年限不足半年的供应商），应按照本格式的要求选择提供资信证明复印件或投标担保函复印件，其中：非自然人的供应商选择提供资信证明的，还应附上其开户（基本存款账户）许可证复印件。</w:t>
      </w:r>
      <w:r>
        <w:rPr>
          <w:rFonts w:ascii="宋体" w:hAnsi="宋体" w:cs="宋体"/>
          <w:sz w:val="24"/>
          <w:szCs w:val="24"/>
        </w:rPr>
        <w:t> </w:t>
      </w:r>
    </w:p>
    <w:p>
      <w:pPr>
        <w:pStyle w:val="37"/>
        <w:spacing w:before="0" w:beforeAutospacing="0" w:after="0" w:afterAutospacing="0"/>
      </w:pPr>
      <w:r>
        <w:rPr>
          <w:rFonts w:ascii="宋体" w:hAnsi="宋体" w:cs="宋体"/>
          <w:sz w:val="24"/>
          <w:szCs w:val="24"/>
        </w:rPr>
        <w:t>3、“财政部门认可的政府采购专业担保机构”应符合《财政部关于开展政府采购信用担保试点工作方案》（财库</w:t>
      </w:r>
      <w:r>
        <w:rPr>
          <w:rFonts w:ascii="Calibri" w:hAnsi="Calibri" w:cs="Calibri"/>
          <w:sz w:val="24"/>
          <w:szCs w:val="24"/>
        </w:rPr>
        <w:t>[2012]124</w:t>
      </w:r>
      <w:r>
        <w:rPr>
          <w:rFonts w:ascii="宋体" w:hAnsi="宋体" w:cs="宋体"/>
          <w:sz w:val="24"/>
          <w:szCs w:val="24"/>
        </w:rPr>
        <w:t>号）的规定。</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ascii="宋体" w:hAnsi="宋体" w:cs="宋体"/>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5"/>
        <w:rPr>
          <w:rFonts w:hint="default"/>
          <w:sz w:val="24"/>
        </w:rPr>
      </w:pPr>
      <w:bookmarkStart w:id="721" w:name="_Toc21150"/>
      <w:bookmarkStart w:id="722" w:name="_Toc24280"/>
      <w:bookmarkStart w:id="723" w:name="_Toc3095"/>
      <w:r>
        <w:rPr>
          <w:sz w:val="24"/>
        </w:rPr>
        <w:t>10</w:t>
      </w:r>
      <w:r>
        <w:rPr>
          <w:sz w:val="24"/>
          <w:lang w:val="en-US"/>
        </w:rPr>
        <w:t>-3 具有履行合同所必须的设备和专业技术能力的承诺函</w:t>
      </w:r>
      <w:bookmarkEnd w:id="721"/>
      <w:bookmarkEnd w:id="722"/>
      <w:bookmarkEnd w:id="723"/>
    </w:p>
    <w:p>
      <w:pPr>
        <w:pStyle w:val="37"/>
        <w:spacing w:before="0" w:beforeAutospacing="0" w:after="0" w:afterAutospacing="0" w:line="360" w:lineRule="auto"/>
      </w:pPr>
      <w:bookmarkStart w:id="724" w:name="_Toc485826840"/>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line="360" w:lineRule="auto"/>
        <w:ind w:firstLine="560"/>
      </w:pPr>
      <w:r>
        <w:rPr>
          <w:rFonts w:ascii="宋体" w:hAnsi="宋体" w:cs="宋体"/>
          <w:sz w:val="24"/>
          <w:szCs w:val="24"/>
        </w:rPr>
        <w:t>我方具备履行合同所必需的设备和专业技术能力，否则产生不利后果由我方承担责任。</w:t>
      </w:r>
    </w:p>
    <w:p>
      <w:pPr>
        <w:pStyle w:val="37"/>
        <w:spacing w:before="0" w:beforeAutospacing="0" w:after="0" w:afterAutospacing="0" w:line="360" w:lineRule="auto"/>
        <w:ind w:firstLine="560"/>
      </w:pPr>
      <w:r>
        <w:rPr>
          <w:rFonts w:ascii="宋体" w:hAnsi="宋体" w:cs="宋体"/>
          <w:sz w:val="24"/>
          <w:szCs w:val="24"/>
        </w:rPr>
        <w:t>特此声明。</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w:t>
      </w:r>
      <w:r>
        <w:rPr>
          <w:rFonts w:hint="eastAsia" w:ascii="宋体" w:hAnsi="宋体" w:cs="宋体"/>
          <w:sz w:val="24"/>
          <w:szCs w:val="24"/>
          <w:lang w:eastAsia="zh-CN"/>
        </w:rPr>
        <w:t>询价</w:t>
      </w:r>
      <w:r>
        <w:rPr>
          <w:rFonts w:ascii="宋体" w:hAnsi="宋体" w:cs="宋体"/>
          <w:sz w:val="24"/>
          <w:szCs w:val="24"/>
        </w:rPr>
        <w:t>文件未要求供应商提供“具备履行合同所必需的设备和专业技术能力专项证明材料”的，供应商应提供本声明函。</w:t>
      </w:r>
    </w:p>
    <w:p>
      <w:pPr>
        <w:pStyle w:val="37"/>
        <w:spacing w:before="0" w:beforeAutospacing="0" w:after="0" w:afterAutospacing="0" w:line="360" w:lineRule="auto"/>
      </w:pPr>
      <w:r>
        <w:rPr>
          <w:rFonts w:ascii="宋体" w:hAnsi="宋体" w:cs="宋体"/>
          <w:sz w:val="24"/>
          <w:szCs w:val="24"/>
        </w:rPr>
        <w:t>2、</w:t>
      </w:r>
      <w:r>
        <w:rPr>
          <w:rFonts w:hint="eastAsia" w:ascii="宋体" w:hAnsi="宋体" w:cs="宋体"/>
          <w:sz w:val="24"/>
          <w:szCs w:val="24"/>
          <w:lang w:eastAsia="zh-CN"/>
        </w:rPr>
        <w:t>询价</w:t>
      </w:r>
      <w:r>
        <w:rPr>
          <w:rFonts w:ascii="宋体" w:hAnsi="宋体" w:cs="宋体"/>
          <w:sz w:val="24"/>
          <w:szCs w:val="24"/>
        </w:rPr>
        <w:t>文件要求供应商提供“具备履行合同所必需的设备和专业技术能力专项证明材料”的，供应商可不提供本声明函。</w:t>
      </w:r>
    </w:p>
    <w:p>
      <w:pPr>
        <w:pStyle w:val="37"/>
        <w:spacing w:before="0" w:beforeAutospacing="0" w:after="0" w:afterAutospacing="0" w:line="360" w:lineRule="auto"/>
      </w:pPr>
      <w:r>
        <w:rPr>
          <w:rFonts w:ascii="宋体" w:hAnsi="宋体" w:cs="宋体"/>
          <w:sz w:val="24"/>
          <w:szCs w:val="24"/>
        </w:rPr>
        <w:t>3、纸质响应文件正本中的本声明函（若有）应为原件。</w:t>
      </w:r>
    </w:p>
    <w:p>
      <w:pPr>
        <w:pStyle w:val="37"/>
        <w:spacing w:before="0" w:beforeAutospacing="0" w:after="0" w:afterAutospacing="0" w:line="360" w:lineRule="auto"/>
      </w:pPr>
      <w:r>
        <w:rPr>
          <w:rFonts w:ascii="宋体" w:hAnsi="宋体" w:cs="宋体"/>
          <w:sz w:val="24"/>
          <w:szCs w:val="24"/>
        </w:rPr>
        <w:t>4、请供应商根据实际情况如实声明，否则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sz w:val="24"/>
        </w:rPr>
      </w:pPr>
      <w:r>
        <w:rPr>
          <w:sz w:val="24"/>
        </w:rPr>
        <w:br w:type="page"/>
      </w:r>
    </w:p>
    <w:p>
      <w:pPr>
        <w:pStyle w:val="5"/>
        <w:spacing w:before="0"/>
        <w:rPr>
          <w:rFonts w:hint="default"/>
          <w:sz w:val="24"/>
        </w:rPr>
      </w:pPr>
      <w:bookmarkStart w:id="725" w:name="_Toc5624"/>
      <w:bookmarkStart w:id="726" w:name="_Toc5680"/>
      <w:bookmarkStart w:id="727" w:name="_Toc20453"/>
      <w:r>
        <w:rPr>
          <w:sz w:val="24"/>
        </w:rPr>
        <w:t>10</w:t>
      </w:r>
      <w:r>
        <w:rPr>
          <w:sz w:val="24"/>
          <w:lang w:val="en-US"/>
        </w:rPr>
        <w:t>-4 有依法缴纳税收的证明文件</w:t>
      </w:r>
      <w:bookmarkEnd w:id="725"/>
      <w:bookmarkEnd w:id="726"/>
      <w:bookmarkEnd w:id="727"/>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480" w:firstLineChars="200"/>
        <w:rPr>
          <w:rFonts w:hAnsi="宋体"/>
        </w:rPr>
      </w:pPr>
      <w:r>
        <w:rPr>
          <w:rFonts w:ascii="宋体" w:hAnsi="宋体" w:cs="宋体"/>
          <w:sz w:val="24"/>
          <w:szCs w:val="24"/>
        </w:rPr>
        <w:t>1、依法缴纳税收的供应商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480" w:firstLineChars="20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（按照供应商实际缴纳的税种名称填写，如：增值税、所得税等）</w:t>
      </w:r>
      <w:r>
        <w:rPr>
          <w:rFonts w:ascii="宋体" w:hAnsi="宋体" w:cs="宋体"/>
          <w:sz w:val="24"/>
          <w:szCs w:val="24"/>
        </w:rPr>
        <w:t>税收凭据复印件，上述证明材料真实有效，否则我方负全部责任。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480" w:firstLineChars="200"/>
        <w:rPr>
          <w:rFonts w:hAnsi="宋体"/>
        </w:rPr>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日期间我方缴纳的</w:t>
      </w:r>
      <w:r>
        <w:rPr>
          <w:rFonts w:ascii="宋体" w:hAnsi="宋体" w:cs="宋体"/>
          <w:sz w:val="24"/>
          <w:szCs w:val="24"/>
          <w:u w:val="single"/>
        </w:rPr>
        <w:t>（按照供应商实际缴纳的税种名称填写）</w:t>
      </w:r>
      <w:r>
        <w:rPr>
          <w:rFonts w:ascii="宋体" w:hAnsi="宋体" w:cs="宋体"/>
          <w:sz w:val="24"/>
          <w:szCs w:val="24"/>
        </w:rPr>
        <w:t>税收凭据复印件，上述证明材料真实有效，否则我方负全部责任。</w:t>
      </w:r>
    </w:p>
    <w:p>
      <w:pPr>
        <w:pStyle w:val="37"/>
        <w:spacing w:before="0" w:beforeAutospacing="0" w:after="0" w:afterAutospacing="0"/>
        <w:ind w:firstLine="480" w:firstLineChars="200"/>
        <w:rPr>
          <w:rFonts w:hAnsi="宋体"/>
        </w:rPr>
      </w:pPr>
      <w:r>
        <w:rPr>
          <w:rFonts w:ascii="宋体" w:hAnsi="宋体" w:eastAsia="宋体" w:cs="宋体"/>
          <w:sz w:val="24"/>
          <w:szCs w:val="24"/>
        </w:rPr>
        <w:t>2、</w:t>
      </w:r>
      <w:r>
        <w:rPr>
          <w:rFonts w:ascii="宋体" w:hAnsi="宋体" w:cs="宋体"/>
          <w:sz w:val="24"/>
          <w:szCs w:val="24"/>
        </w:rPr>
        <w:t>依法免税的供应商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）现附上我方依法免税证明材料复印件，上述证明材料真实有效，否则我方负全部责任。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line="360" w:lineRule="auto"/>
      </w:pPr>
      <w:r>
        <w:rPr>
          <w:rFonts w:ascii="宋体" w:hAnsi="宋体" w:cs="宋体"/>
          <w:sz w:val="24"/>
          <w:szCs w:val="24"/>
        </w:rPr>
        <w:t>2、供应商提供的税收凭据复印件应符合下列规定：</w:t>
      </w:r>
    </w:p>
    <w:p>
      <w:pPr>
        <w:pStyle w:val="37"/>
        <w:spacing w:before="0" w:beforeAutospacing="0" w:after="0" w:afterAutospacing="0" w:line="360" w:lineRule="auto"/>
        <w:ind w:firstLine="240" w:firstLineChars="100"/>
      </w:pPr>
      <w:r>
        <w:rPr>
          <w:rFonts w:ascii="宋体" w:hAnsi="宋体" w:cs="宋体"/>
          <w:sz w:val="24"/>
          <w:szCs w:val="24"/>
        </w:rPr>
        <w:t>2.1投标截止时间前（不含投标截止时间的当月）已依法缴纳税收的供应商，提供投标截止时间前六个月（不含投标截止时间的当月）中任一月份的税收凭据复印件（</w:t>
      </w:r>
      <w:r>
        <w:rPr>
          <w:rFonts w:ascii="宋体" w:hAnsi="宋体" w:cs="宋体"/>
          <w:b/>
          <w:bCs/>
          <w:sz w:val="24"/>
          <w:szCs w:val="24"/>
          <w:u w:val="single"/>
        </w:rPr>
        <w:t>可提供银行转账凭证截图</w:t>
      </w:r>
      <w:r>
        <w:rPr>
          <w:rFonts w:ascii="宋体" w:hAnsi="宋体" w:cs="宋体"/>
          <w:sz w:val="24"/>
          <w:szCs w:val="24"/>
        </w:rPr>
        <w:t>）。</w:t>
      </w:r>
    </w:p>
    <w:p>
      <w:pPr>
        <w:pStyle w:val="37"/>
        <w:spacing w:before="0" w:beforeAutospacing="0" w:after="0" w:afterAutospacing="0" w:line="360" w:lineRule="auto"/>
        <w:ind w:firstLine="240" w:firstLineChars="100"/>
      </w:pPr>
      <w:r>
        <w:rPr>
          <w:rFonts w:ascii="宋体" w:hAnsi="宋体" w:cs="宋体"/>
          <w:sz w:val="24"/>
          <w:szCs w:val="24"/>
        </w:rPr>
        <w:t>2.2投标截止时间的当月成立且已依法缴纳税收的供应商，提供投标截止时间当月的税收凭据复印件。</w:t>
      </w:r>
    </w:p>
    <w:p>
      <w:pPr>
        <w:pStyle w:val="37"/>
        <w:spacing w:before="0" w:beforeAutospacing="0" w:after="0" w:afterAutospacing="0" w:line="360" w:lineRule="auto"/>
        <w:ind w:firstLine="240" w:firstLineChars="100"/>
      </w:pPr>
      <w:r>
        <w:rPr>
          <w:rFonts w:ascii="宋体" w:hAnsi="宋体" w:cs="宋体"/>
          <w:sz w:val="24"/>
          <w:szCs w:val="24"/>
        </w:rPr>
        <w:t>2.3投标截止时间的当月成立但因税务机关原因导致其尚未依法缴纳税收的供应商，提供依法缴纳税收承诺书原件（格式自拟），该承诺书视同税收凭据。</w:t>
      </w:r>
    </w:p>
    <w:p>
      <w:pPr>
        <w:pStyle w:val="37"/>
        <w:spacing w:before="0" w:beforeAutospacing="0" w:after="0" w:afterAutospacing="0" w:line="360" w:lineRule="auto"/>
      </w:pPr>
      <w:r>
        <w:rPr>
          <w:rFonts w:ascii="宋体" w:hAnsi="宋体" w:cs="宋体"/>
          <w:sz w:val="24"/>
          <w:szCs w:val="24"/>
        </w:rPr>
        <w:t>3、</w:t>
      </w:r>
      <w:r>
        <w:rPr>
          <w:rStyle w:val="44"/>
          <w:rFonts w:ascii="宋体" w:hAnsi="宋体" w:cs="宋体"/>
          <w:sz w:val="24"/>
          <w:szCs w:val="24"/>
        </w:rPr>
        <w:t>“依法缴纳税收证明材料”</w:t>
      </w:r>
      <w:r>
        <w:rPr>
          <w:rFonts w:ascii="宋体" w:hAnsi="宋体" w:cs="宋体"/>
          <w:sz w:val="24"/>
          <w:szCs w:val="24"/>
        </w:rPr>
        <w:t>有欠缴记录的，视为</w:t>
      </w:r>
      <w:r>
        <w:rPr>
          <w:rStyle w:val="44"/>
          <w:rFonts w:ascii="宋体" w:hAnsi="宋体" w:cs="宋体"/>
          <w:sz w:val="24"/>
          <w:szCs w:val="24"/>
        </w:rPr>
        <w:t>未依法缴纳税收。</w:t>
      </w:r>
    </w:p>
    <w:p>
      <w:pPr>
        <w:pStyle w:val="37"/>
        <w:spacing w:before="0" w:beforeAutospacing="0" w:after="0" w:afterAutospacing="0" w:line="360" w:lineRule="auto"/>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rPr>
          <w:rFonts w:hAnsi="宋体"/>
        </w:rPr>
      </w:pPr>
      <w:r>
        <w:rPr>
          <w:rFonts w:ascii="宋体" w:hAnsi="宋体" w:cs="宋体"/>
          <w:sz w:val="24"/>
          <w:szCs w:val="24"/>
        </w:rPr>
        <w:t>日期：    年   月   日</w:t>
      </w:r>
    </w:p>
    <w:p>
      <w:pPr>
        <w:rPr>
          <w:rFonts w:ascii="宋体" w:hAnsi="宋体" w:cs="宋体"/>
          <w:sz w:val="24"/>
          <w:szCs w:val="24"/>
        </w:rPr>
      </w:pPr>
      <w:r>
        <w:rPr>
          <w:rFonts w:ascii="宋体" w:hAnsi="宋体" w:cs="宋体"/>
          <w:sz w:val="24"/>
          <w:szCs w:val="24"/>
        </w:rPr>
        <w:br w:type="page"/>
      </w:r>
    </w:p>
    <w:p>
      <w:pPr>
        <w:pStyle w:val="5"/>
        <w:rPr>
          <w:rFonts w:hint="default"/>
          <w:sz w:val="24"/>
        </w:rPr>
      </w:pPr>
      <w:bookmarkStart w:id="728" w:name="_Toc31561"/>
      <w:bookmarkStart w:id="729" w:name="_Toc10632"/>
      <w:bookmarkStart w:id="730" w:name="_Toc29263"/>
      <w:r>
        <w:rPr>
          <w:sz w:val="24"/>
        </w:rPr>
        <w:t>10</w:t>
      </w:r>
      <w:r>
        <w:rPr>
          <w:sz w:val="24"/>
          <w:lang w:val="en-US"/>
        </w:rPr>
        <w:t>-5 有依法缴纳社会保障资金的证明文件</w:t>
      </w:r>
      <w:bookmarkEnd w:id="728"/>
      <w:bookmarkEnd w:id="729"/>
      <w:bookmarkEnd w:id="730"/>
    </w:p>
    <w:p>
      <w:pPr>
        <w:pStyle w:val="37"/>
        <w:spacing w:before="0" w:beforeAutospacing="0" w:after="0" w:afterAutospacing="0"/>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before="0" w:beforeAutospacing="0" w:after="0" w:afterAutospacing="0"/>
        <w:ind w:firstLine="560"/>
      </w:pPr>
      <w:r>
        <w:rPr>
          <w:rFonts w:ascii="宋体" w:hAnsi="宋体" w:cs="宋体"/>
          <w:sz w:val="24"/>
          <w:szCs w:val="24"/>
        </w:rPr>
        <w:t>1、依法缴纳社会保障资金的供应商</w:t>
      </w:r>
    </w:p>
    <w:p>
      <w:pPr>
        <w:pStyle w:val="37"/>
        <w:spacing w:before="0" w:beforeAutospacing="0" w:after="0" w:afterAutospacing="0"/>
        <w:ind w:firstLine="560"/>
      </w:pPr>
      <w:r>
        <w:rPr>
          <w:rFonts w:ascii="宋体" w:hAnsi="宋体" w:cs="宋体"/>
          <w:sz w:val="24"/>
          <w:szCs w:val="24"/>
        </w:rPr>
        <w:t>（ ）法人（包括企业、事业单位和社会团体）的</w:t>
      </w:r>
    </w:p>
    <w:p>
      <w:pPr>
        <w:pStyle w:val="37"/>
        <w:spacing w:before="0" w:beforeAutospacing="0" w:after="0" w:afterAutospacing="0"/>
        <w:ind w:firstLine="560"/>
      </w:pPr>
      <w:r>
        <w:rPr>
          <w:rFonts w:ascii="宋体" w:hAnsi="宋体" w:cs="宋体"/>
          <w:sz w:val="24"/>
          <w:szCs w:val="24"/>
        </w:rPr>
        <w:t>现附上自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pPr>
      <w:r>
        <w:rPr>
          <w:rFonts w:ascii="宋体" w:hAnsi="宋体" w:cs="宋体"/>
          <w:sz w:val="24"/>
          <w:szCs w:val="24"/>
        </w:rPr>
        <w:t>（ ）非法人（包括其他组织、自然人）的</w:t>
      </w:r>
    </w:p>
    <w:p>
      <w:pPr>
        <w:pStyle w:val="37"/>
        <w:spacing w:before="0" w:beforeAutospacing="0" w:after="0" w:afterAutospacing="0"/>
        <w:ind w:firstLine="560"/>
      </w:pPr>
      <w:r>
        <w:rPr>
          <w:rFonts w:ascii="宋体" w:hAnsi="宋体" w:cs="宋体"/>
          <w:sz w:val="24"/>
          <w:szCs w:val="24"/>
        </w:rPr>
        <w:t>自</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日至</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我方缴纳的社会保险凭据（限：税务机关/社会保障资金管理机关的专用收据或社会保险缴纳清单，或社会保险的银行缴款收讫凭证或银行转账凭证截图）复印件，上述证明材料真实有效，否则我方负全部责任。</w:t>
      </w:r>
    </w:p>
    <w:p>
      <w:pPr>
        <w:pStyle w:val="37"/>
        <w:spacing w:before="0" w:beforeAutospacing="0" w:after="0" w:afterAutospacing="0"/>
        <w:ind w:firstLine="560"/>
        <w:rPr>
          <w:rFonts w:hAnsi="宋体"/>
        </w:rPr>
      </w:pPr>
      <w:r>
        <w:rPr>
          <w:rFonts w:ascii="宋体" w:hAnsi="宋体" w:eastAsia="宋体" w:cs="宋体"/>
          <w:sz w:val="24"/>
          <w:szCs w:val="24"/>
        </w:rPr>
        <w:t>2、</w:t>
      </w:r>
      <w:r>
        <w:rPr>
          <w:rFonts w:ascii="宋体" w:hAnsi="宋体" w:cs="宋体"/>
          <w:sz w:val="24"/>
          <w:szCs w:val="24"/>
        </w:rPr>
        <w:t>依法不需要缴纳社会保障资金的供应商</w:t>
      </w:r>
    </w:p>
    <w:p>
      <w:pPr>
        <w:pStyle w:val="37"/>
        <w:spacing w:before="0" w:beforeAutospacing="0" w:after="0" w:afterAutospacing="0"/>
        <w:ind w:firstLine="560"/>
        <w:rPr>
          <w:rFonts w:ascii="宋体" w:hAnsi="宋体" w:cs="宋体"/>
          <w:sz w:val="24"/>
          <w:szCs w:val="24"/>
        </w:rPr>
      </w:pPr>
      <w:r>
        <w:rPr>
          <w:rFonts w:ascii="宋体" w:hAnsi="宋体" w:cs="宋体"/>
          <w:sz w:val="24"/>
          <w:szCs w:val="24"/>
        </w:rPr>
        <w:t>（ ）现附上我方依法不需要缴纳社会保障资金证明材料复印件，上述证明材料真实有效，否则我方负全部责任。</w:t>
      </w:r>
    </w:p>
    <w:p>
      <w:pPr>
        <w:pStyle w:val="37"/>
        <w:spacing w:before="0" w:beforeAutospacing="0" w:after="0" w:afterAutospacing="0"/>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3、</w:t>
      </w:r>
      <w:r>
        <w:rPr>
          <w:rFonts w:ascii="宋体" w:hAnsi="宋体" w:cs="宋体"/>
          <w:color w:val="000000" w:themeColor="text1"/>
          <w:sz w:val="24"/>
          <w:szCs w:val="24"/>
          <w14:textFill>
            <w14:solidFill>
              <w14:schemeClr w14:val="tx1"/>
            </w14:solidFill>
          </w14:textFill>
        </w:rPr>
        <w:t>供应商提供</w:t>
      </w:r>
      <w:r>
        <w:rPr>
          <w:rFonts w:hint="eastAsia"/>
          <w:color w:val="000000" w:themeColor="text1"/>
          <w:sz w:val="24"/>
          <w:szCs w:val="22"/>
          <w:lang w:val="en-US" w:eastAsia="zh-CN"/>
          <w14:textFill>
            <w14:solidFill>
              <w14:schemeClr w14:val="tx1"/>
            </w14:solidFill>
          </w14:textFill>
        </w:rPr>
        <w:t>资格承诺函</w:t>
      </w:r>
      <w:r>
        <w:rPr>
          <w:rFonts w:ascii="宋体" w:hAnsi="宋体" w:cs="宋体"/>
          <w:color w:val="000000" w:themeColor="text1"/>
          <w:sz w:val="24"/>
          <w:szCs w:val="24"/>
          <w14:textFill>
            <w14:solidFill>
              <w14:schemeClr w14:val="tx1"/>
            </w14:solidFill>
          </w14:textFill>
        </w:rPr>
        <w:t>的</w:t>
      </w:r>
    </w:p>
    <w:p>
      <w:pPr>
        <w:pStyle w:val="37"/>
        <w:spacing w:before="0" w:beforeAutospacing="0" w:after="0" w:afterAutospacing="0"/>
        <w:ind w:firstLine="440" w:firstLineChars="200"/>
        <w:rPr>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现附上由</w:t>
      </w:r>
      <w:r>
        <w:rPr>
          <w:rFonts w:hint="eastAsia" w:ascii="宋体" w:hAnsi="宋体" w:cs="宋体"/>
          <w:color w:val="000000" w:themeColor="text1"/>
          <w:sz w:val="24"/>
          <w:szCs w:val="24"/>
          <w:lang w:eastAsia="zh-CN"/>
          <w14:textFill>
            <w14:solidFill>
              <w14:schemeClr w14:val="tx1"/>
            </w14:solidFill>
          </w14:textFill>
        </w:rPr>
        <w:t>我方提供的资格承诺函，</w:t>
      </w:r>
      <w:r>
        <w:rPr>
          <w:rFonts w:ascii="宋体" w:hAnsi="宋体" w:cs="宋体"/>
          <w:color w:val="000000" w:themeColor="text1"/>
          <w:sz w:val="24"/>
          <w:szCs w:val="24"/>
          <w14:textFill>
            <w14:solidFill>
              <w14:schemeClr w14:val="tx1"/>
            </w14:solidFill>
          </w14:textFill>
        </w:rPr>
        <w:t>上述证明材料真实有效，否则我方负全部责任。</w:t>
      </w:r>
    </w:p>
    <w:p>
      <w:pPr>
        <w:pStyle w:val="37"/>
        <w:spacing w:before="0" w:beforeAutospacing="0" w:after="0" w:afterAutospacing="0"/>
        <w:ind w:firstLine="560"/>
        <w:rPr>
          <w:rFonts w:ascii="宋体" w:hAnsi="宋体" w:cs="宋体"/>
          <w:sz w:val="24"/>
          <w:szCs w:val="24"/>
        </w:rPr>
      </w:pP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★注意：</w:t>
      </w:r>
    </w:p>
    <w:p>
      <w:pPr>
        <w:pStyle w:val="37"/>
        <w:spacing w:before="0" w:beforeAutospacing="0" w:after="0" w:afterAutospacing="0"/>
      </w:pPr>
      <w:r>
        <w:rPr>
          <w:rFonts w:ascii="宋体" w:hAnsi="宋体" w:cs="宋体"/>
          <w:sz w:val="24"/>
          <w:szCs w:val="24"/>
        </w:rPr>
        <w:t>1、请供应商按照实际情况编制填写，在相应的（）中打“√”，并按照本格式的要求提供相应证明材料的复印件。</w:t>
      </w:r>
    </w:p>
    <w:p>
      <w:pPr>
        <w:pStyle w:val="37"/>
        <w:spacing w:before="0" w:beforeAutospacing="0" w:after="0" w:afterAutospacing="0"/>
      </w:pPr>
      <w:r>
        <w:rPr>
          <w:rFonts w:ascii="宋体" w:hAnsi="宋体" w:cs="宋体"/>
          <w:sz w:val="24"/>
          <w:szCs w:val="24"/>
        </w:rPr>
        <w:t>2、供应商提供的社会保险凭据复印件应符合下列规定：</w:t>
      </w:r>
    </w:p>
    <w:p>
      <w:pPr>
        <w:pStyle w:val="37"/>
        <w:spacing w:before="0" w:beforeAutospacing="0" w:after="0" w:afterAutospacing="0"/>
      </w:pPr>
      <w:r>
        <w:rPr>
          <w:rFonts w:ascii="宋体" w:hAnsi="宋体" w:cs="宋体"/>
          <w:sz w:val="24"/>
          <w:szCs w:val="24"/>
        </w:rPr>
        <w:t>2.1投标截止时间前（不含投标截止时间的当月）已依法缴纳社会保障资金的供应商，提供投标截止时间前六个月（不含投标截止时间的当月）中任一月份的社会保险凭据复印件。</w:t>
      </w:r>
    </w:p>
    <w:p>
      <w:pPr>
        <w:pStyle w:val="37"/>
        <w:spacing w:before="0" w:beforeAutospacing="0" w:after="0" w:afterAutospacing="0"/>
      </w:pPr>
      <w:r>
        <w:rPr>
          <w:rFonts w:ascii="宋体" w:hAnsi="宋体" w:cs="宋体"/>
          <w:sz w:val="24"/>
          <w:szCs w:val="24"/>
        </w:rPr>
        <w:t>2.2投标截止时间的当月成立且已依法缴纳社会保障资金的供应商，提供投标截止时间当月的社会保险凭据复印件。</w:t>
      </w:r>
    </w:p>
    <w:p>
      <w:pPr>
        <w:pStyle w:val="37"/>
        <w:spacing w:before="0" w:beforeAutospacing="0" w:after="0" w:afterAutospacing="0"/>
      </w:pPr>
      <w:r>
        <w:rPr>
          <w:rFonts w:ascii="宋体" w:hAnsi="宋体" w:cs="宋体"/>
          <w:sz w:val="24"/>
          <w:szCs w:val="24"/>
        </w:rPr>
        <w:t>2.3投标截止时间的当月成立但因税务机关</w:t>
      </w:r>
      <w:r>
        <w:rPr>
          <w:rFonts w:ascii="Calibri" w:hAnsi="Calibri" w:cs="Calibri"/>
          <w:sz w:val="24"/>
          <w:szCs w:val="24"/>
        </w:rPr>
        <w:t>/</w:t>
      </w:r>
      <w:r>
        <w:rPr>
          <w:rFonts w:ascii="宋体" w:hAnsi="宋体" w:cs="宋体"/>
          <w:sz w:val="24"/>
          <w:szCs w:val="24"/>
        </w:rPr>
        <w:t>社会保障资金管理机关原因导致其尚未依法缴纳社会保障资金的供应商，提供依法缴纳社会保障资金承诺书原件（格式自拟），该承诺书视同社会保险凭据。</w:t>
      </w:r>
    </w:p>
    <w:p>
      <w:pPr>
        <w:pStyle w:val="37"/>
        <w:spacing w:before="0" w:beforeAutospacing="0" w:after="0" w:afterAutospacing="0"/>
      </w:pPr>
      <w:r>
        <w:rPr>
          <w:rFonts w:ascii="宋体" w:hAnsi="宋体" w:cs="宋体"/>
          <w:sz w:val="24"/>
          <w:szCs w:val="24"/>
        </w:rPr>
        <w:t>3、</w:t>
      </w:r>
      <w:r>
        <w:rPr>
          <w:rStyle w:val="44"/>
          <w:rFonts w:ascii="宋体" w:hAnsi="宋体" w:cs="宋体"/>
          <w:sz w:val="24"/>
          <w:szCs w:val="24"/>
        </w:rPr>
        <w:t>“依法缴纳社会保障资金证明材料”</w:t>
      </w:r>
      <w:r>
        <w:rPr>
          <w:rFonts w:ascii="宋体" w:hAnsi="宋体" w:cs="宋体"/>
          <w:sz w:val="24"/>
          <w:szCs w:val="24"/>
        </w:rPr>
        <w:t>有欠缴记录的，视为</w:t>
      </w:r>
      <w:r>
        <w:rPr>
          <w:rStyle w:val="44"/>
          <w:rFonts w:ascii="宋体" w:hAnsi="宋体" w:cs="宋体"/>
          <w:sz w:val="24"/>
          <w:szCs w:val="24"/>
        </w:rPr>
        <w:t>未依法缴纳社会保障资金。</w:t>
      </w:r>
    </w:p>
    <w:p>
      <w:pPr>
        <w:pStyle w:val="37"/>
        <w:spacing w:before="0" w:beforeAutospacing="0" w:after="0" w:afterAutospacing="0"/>
      </w:pPr>
      <w:r>
        <w:rPr>
          <w:rFonts w:ascii="宋体" w:hAnsi="宋体" w:cs="宋体"/>
          <w:sz w:val="24"/>
          <w:szCs w:val="24"/>
        </w:rPr>
        <w:t>4、供应商提供的相应证明材料复印件均应符合：内容完整、清晰、整洁，并由供应商加盖其单位公章。</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Calibri" w:hAnsi="Calibri" w:cs="Calibri"/>
          <w:sz w:val="24"/>
          <w:szCs w:val="24"/>
        </w:rPr>
        <w:t> </w:t>
      </w:r>
    </w:p>
    <w:p>
      <w:pPr>
        <w:pStyle w:val="37"/>
        <w:spacing w:before="0" w:beforeAutospacing="0" w:after="0" w:afterAutospacing="0"/>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pPr>
      <w:r>
        <w:rPr>
          <w:rFonts w:ascii="宋体" w:hAnsi="宋体" w:cs="宋体"/>
          <w:sz w:val="24"/>
          <w:szCs w:val="24"/>
        </w:rPr>
        <w:t>授权代表（签字或签章）：</w:t>
      </w:r>
      <w:r>
        <w:rPr>
          <w:rFonts w:ascii="宋体" w:hAnsi="宋体" w:cs="宋体"/>
          <w:sz w:val="24"/>
          <w:szCs w:val="24"/>
          <w:u w:val="single"/>
        </w:rPr>
        <w:t>                   </w:t>
      </w:r>
    </w:p>
    <w:p>
      <w:pPr>
        <w:spacing w:line="360" w:lineRule="auto"/>
        <w:ind w:firstLine="326" w:firstLineChars="136"/>
        <w:rPr>
          <w:rFonts w:ascii="宋体" w:hAnsi="宋体"/>
          <w:sz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rPr>
          <w:rFonts w:ascii="宋体" w:hAnsi="宋体"/>
        </w:rPr>
      </w:pPr>
      <w:r>
        <w:rPr>
          <w:rFonts w:ascii="宋体" w:hAnsi="宋体"/>
        </w:rPr>
        <w:br w:type="page"/>
      </w:r>
    </w:p>
    <w:p>
      <w:pPr>
        <w:pStyle w:val="5"/>
        <w:rPr>
          <w:rFonts w:hint="default"/>
          <w:sz w:val="24"/>
        </w:rPr>
      </w:pPr>
      <w:bookmarkStart w:id="731" w:name="_Toc30733"/>
      <w:bookmarkStart w:id="732" w:name="_Toc2281"/>
      <w:bookmarkStart w:id="733" w:name="_Toc31978"/>
      <w:bookmarkStart w:id="734" w:name="_Toc2477"/>
      <w:r>
        <w:rPr>
          <w:sz w:val="24"/>
        </w:rPr>
        <w:t>10</w:t>
      </w:r>
      <w:r>
        <w:rPr>
          <w:sz w:val="24"/>
          <w:lang w:val="en-US"/>
        </w:rPr>
        <w:t>-6 无重大违法记录及不良信用记录的书面声明(格式)</w:t>
      </w:r>
      <w:bookmarkEnd w:id="724"/>
      <w:bookmarkEnd w:id="731"/>
      <w:bookmarkEnd w:id="732"/>
      <w:bookmarkEnd w:id="733"/>
      <w:bookmarkEnd w:id="734"/>
    </w:p>
    <w:p>
      <w:pPr>
        <w:pStyle w:val="37"/>
        <w:spacing w:before="0" w:beforeAutospacing="0" w:after="0" w:afterAutospacing="0" w:line="360" w:lineRule="auto"/>
      </w:pPr>
      <w:r>
        <w:rPr>
          <w:rFonts w:ascii="宋体" w:hAnsi="宋体" w:cs="宋体"/>
          <w:sz w:val="24"/>
          <w:szCs w:val="24"/>
        </w:rPr>
        <w:t>致：</w:t>
      </w:r>
      <w:r>
        <w:rPr>
          <w:rFonts w:ascii="宋体" w:hAnsi="宋体" w:cs="宋体"/>
          <w:sz w:val="24"/>
          <w:szCs w:val="24"/>
          <w:u w:val="single"/>
        </w:rPr>
        <w:t> </w:t>
      </w:r>
      <w:r>
        <w:rPr>
          <w:rFonts w:hint="eastAsia" w:ascii="宋体" w:hAnsi="宋体" w:cs="宋体"/>
          <w:sz w:val="24"/>
          <w:szCs w:val="24"/>
          <w:u w:val="single"/>
        </w:rPr>
        <w:t>江西云偌工程技术咨询服务有限公司</w:t>
      </w:r>
      <w:r>
        <w:rPr>
          <w:rFonts w:ascii="宋体" w:hAnsi="宋体" w:cs="宋体"/>
          <w:sz w:val="24"/>
          <w:szCs w:val="24"/>
          <w:u w:val="single"/>
        </w:rPr>
        <w:t> </w:t>
      </w:r>
    </w:p>
    <w:p>
      <w:pPr>
        <w:pStyle w:val="37"/>
        <w:spacing w:line="360" w:lineRule="auto"/>
        <w:ind w:firstLine="480"/>
        <w:rPr>
          <w:rFonts w:ascii="宋体" w:hAnsi="宋体"/>
          <w:color w:val="auto"/>
          <w:kern w:val="2"/>
          <w:sz w:val="24"/>
          <w:szCs w:val="24"/>
        </w:rPr>
      </w:pPr>
      <w:r>
        <w:rPr>
          <w:rFonts w:ascii="宋体" w:hAnsi="宋体"/>
          <w:color w:val="auto"/>
          <w:kern w:val="2"/>
          <w:sz w:val="24"/>
          <w:szCs w:val="24"/>
        </w:rPr>
        <w:t>兹</w:t>
      </w:r>
      <w:r>
        <w:rPr>
          <w:rFonts w:hint="eastAsia" w:ascii="宋体" w:hAnsi="宋体"/>
          <w:color w:val="auto"/>
          <w:kern w:val="2"/>
          <w:sz w:val="24"/>
          <w:szCs w:val="24"/>
        </w:rPr>
        <w:t>声明</w:t>
      </w:r>
      <w:r>
        <w:rPr>
          <w:rFonts w:ascii="宋体" w:hAnsi="宋体"/>
          <w:color w:val="auto"/>
          <w:kern w:val="2"/>
          <w:sz w:val="24"/>
          <w:szCs w:val="24"/>
        </w:rPr>
        <w:t>本公司在过去</w:t>
      </w:r>
      <w:r>
        <w:rPr>
          <w:rFonts w:hint="eastAsia" w:ascii="宋体" w:hAnsi="宋体"/>
          <w:color w:val="auto"/>
          <w:kern w:val="2"/>
          <w:sz w:val="24"/>
          <w:szCs w:val="24"/>
        </w:rPr>
        <w:t>三</w:t>
      </w:r>
      <w:r>
        <w:rPr>
          <w:rFonts w:ascii="宋体" w:hAnsi="宋体"/>
          <w:color w:val="auto"/>
          <w:kern w:val="2"/>
          <w:sz w:val="24"/>
          <w:szCs w:val="24"/>
        </w:rPr>
        <w:t>年中，</w:t>
      </w:r>
      <w:r>
        <w:rPr>
          <w:rFonts w:hint="eastAsia" w:ascii="宋体" w:hAnsi="宋体"/>
          <w:color w:val="auto"/>
          <w:kern w:val="2"/>
          <w:sz w:val="24"/>
          <w:szCs w:val="24"/>
        </w:rPr>
        <w:t>没有重大违法记录，也无行贿犯罪记录，不存在投标人IP地址及投标制作MAC地址一致情形，否则产生不利后果由我方承担责任。</w:t>
      </w:r>
    </w:p>
    <w:p>
      <w:pPr>
        <w:pStyle w:val="37"/>
        <w:spacing w:line="360" w:lineRule="auto"/>
        <w:ind w:firstLine="480"/>
        <w:rPr>
          <w:rFonts w:ascii="宋体" w:hAnsi="宋体"/>
          <w:color w:val="auto"/>
          <w:kern w:val="2"/>
          <w:sz w:val="24"/>
          <w:szCs w:val="24"/>
        </w:rPr>
      </w:pPr>
      <w:r>
        <w:rPr>
          <w:rFonts w:hint="eastAsia" w:ascii="宋体" w:hAnsi="宋体"/>
          <w:color w:val="auto"/>
          <w:kern w:val="2"/>
          <w:sz w:val="24"/>
          <w:szCs w:val="24"/>
        </w:rPr>
        <w:t>我公司在参加本项目</w:t>
      </w:r>
      <w:r>
        <w:rPr>
          <w:rFonts w:hint="eastAsia" w:ascii="宋体" w:hAnsi="宋体"/>
          <w:color w:val="auto"/>
          <w:kern w:val="2"/>
          <w:sz w:val="24"/>
          <w:szCs w:val="24"/>
          <w:lang w:eastAsia="zh-CN"/>
        </w:rPr>
        <w:t>采购活动</w:t>
      </w:r>
      <w:r>
        <w:rPr>
          <w:rFonts w:hint="eastAsia" w:ascii="宋体" w:hAnsi="宋体"/>
          <w:color w:val="auto"/>
          <w:kern w:val="2"/>
          <w:sz w:val="24"/>
          <w:szCs w:val="24"/>
        </w:rPr>
        <w:t>前在“信用中国”及中国政府采购网上无不良信用记录；无不良信用记录。</w:t>
      </w:r>
    </w:p>
    <w:p>
      <w:pPr>
        <w:pStyle w:val="37"/>
        <w:spacing w:line="360" w:lineRule="auto"/>
        <w:ind w:firstLine="480" w:firstLineChars="200"/>
        <w:rPr>
          <w:rFonts w:ascii="宋体" w:hAnsi="宋体"/>
          <w:color w:val="auto"/>
          <w:kern w:val="2"/>
          <w:sz w:val="24"/>
          <w:szCs w:val="24"/>
        </w:rPr>
      </w:pPr>
      <w:r>
        <w:rPr>
          <w:rFonts w:hint="eastAsia" w:ascii="宋体" w:hAnsi="宋体"/>
          <w:color w:val="auto"/>
          <w:kern w:val="2"/>
          <w:sz w:val="24"/>
          <w:szCs w:val="24"/>
        </w:rPr>
        <w:t>且我公司</w:t>
      </w:r>
      <w:r>
        <w:rPr>
          <w:rFonts w:ascii="宋体" w:hAnsi="宋体"/>
          <w:color w:val="auto"/>
          <w:kern w:val="2"/>
          <w:sz w:val="24"/>
          <w:szCs w:val="24"/>
        </w:rPr>
        <w:t>所提交的一切资料和数据，保证是真实的。本公司了解，虚假</w:t>
      </w:r>
      <w:r>
        <w:rPr>
          <w:rFonts w:hint="eastAsia" w:ascii="宋体" w:hAnsi="宋体"/>
          <w:color w:val="auto"/>
          <w:kern w:val="2"/>
          <w:sz w:val="24"/>
          <w:szCs w:val="24"/>
        </w:rPr>
        <w:t>声明</w:t>
      </w:r>
      <w:r>
        <w:rPr>
          <w:rFonts w:ascii="宋体" w:hAnsi="宋体"/>
          <w:color w:val="auto"/>
          <w:kern w:val="2"/>
          <w:sz w:val="24"/>
          <w:szCs w:val="24"/>
        </w:rPr>
        <w:t>是严重的违法行为。本</w:t>
      </w:r>
      <w:r>
        <w:rPr>
          <w:rFonts w:hint="eastAsia" w:ascii="宋体" w:hAnsi="宋体"/>
          <w:color w:val="auto"/>
          <w:kern w:val="2"/>
          <w:sz w:val="24"/>
          <w:szCs w:val="24"/>
        </w:rPr>
        <w:t>声明</w:t>
      </w:r>
      <w:r>
        <w:rPr>
          <w:rFonts w:ascii="宋体" w:hAnsi="宋体"/>
          <w:color w:val="auto"/>
          <w:kern w:val="2"/>
          <w:sz w:val="24"/>
          <w:szCs w:val="24"/>
        </w:rPr>
        <w:t>如有虚假，愿意</w:t>
      </w:r>
      <w:r>
        <w:rPr>
          <w:rFonts w:hint="eastAsia" w:ascii="宋体" w:hAnsi="宋体"/>
          <w:color w:val="auto"/>
          <w:kern w:val="2"/>
          <w:sz w:val="24"/>
          <w:szCs w:val="24"/>
        </w:rPr>
        <w:t>接受</w:t>
      </w:r>
      <w:r>
        <w:rPr>
          <w:rFonts w:ascii="宋体" w:hAnsi="宋体"/>
          <w:color w:val="auto"/>
          <w:kern w:val="2"/>
          <w:sz w:val="24"/>
          <w:szCs w:val="24"/>
        </w:rPr>
        <w:t>有关法律、法规和规章给予的处罚，并自愿承担被取消</w:t>
      </w:r>
      <w:r>
        <w:rPr>
          <w:rFonts w:hint="eastAsia" w:ascii="宋体" w:hAnsi="宋体"/>
          <w:color w:val="auto"/>
          <w:kern w:val="2"/>
          <w:sz w:val="24"/>
          <w:szCs w:val="24"/>
        </w:rPr>
        <w:t>成交</w:t>
      </w:r>
      <w:r>
        <w:rPr>
          <w:rFonts w:ascii="宋体" w:hAnsi="宋体"/>
          <w:color w:val="auto"/>
          <w:kern w:val="2"/>
          <w:sz w:val="24"/>
          <w:szCs w:val="24"/>
        </w:rPr>
        <w:t>资格</w:t>
      </w:r>
      <w:r>
        <w:rPr>
          <w:rFonts w:hint="eastAsia" w:ascii="宋体" w:hAnsi="宋体"/>
          <w:color w:val="auto"/>
          <w:kern w:val="2"/>
          <w:sz w:val="24"/>
          <w:szCs w:val="24"/>
        </w:rPr>
        <w:t>、</w:t>
      </w:r>
      <w:r>
        <w:rPr>
          <w:rFonts w:ascii="宋体" w:hAnsi="宋体"/>
          <w:color w:val="auto"/>
          <w:kern w:val="2"/>
          <w:sz w:val="24"/>
          <w:szCs w:val="24"/>
        </w:rPr>
        <w:t>解除合同以及赔偿本项目</w:t>
      </w:r>
      <w:r>
        <w:rPr>
          <w:rFonts w:hint="eastAsia" w:ascii="宋体" w:hAnsi="宋体"/>
          <w:color w:val="auto"/>
          <w:kern w:val="2"/>
          <w:sz w:val="24"/>
          <w:szCs w:val="24"/>
        </w:rPr>
        <w:t>采购人、采购代理</w:t>
      </w:r>
      <w:r>
        <w:rPr>
          <w:rFonts w:ascii="宋体" w:hAnsi="宋体"/>
          <w:color w:val="auto"/>
          <w:kern w:val="2"/>
          <w:sz w:val="24"/>
          <w:szCs w:val="24"/>
        </w:rPr>
        <w:t>损失的后果。</w:t>
      </w:r>
    </w:p>
    <w:p>
      <w:pPr>
        <w:pStyle w:val="37"/>
        <w:spacing w:line="360" w:lineRule="auto"/>
        <w:ind w:firstLine="480" w:firstLineChars="200"/>
        <w:rPr>
          <w:rFonts w:ascii="宋体" w:hAnsi="宋体"/>
          <w:color w:val="auto"/>
          <w:kern w:val="2"/>
          <w:sz w:val="24"/>
          <w:szCs w:val="24"/>
        </w:rPr>
      </w:pPr>
      <w:r>
        <w:rPr>
          <w:rFonts w:ascii="宋体" w:hAnsi="宋体"/>
          <w:color w:val="auto"/>
          <w:kern w:val="2"/>
          <w:sz w:val="24"/>
          <w:szCs w:val="24"/>
        </w:rPr>
        <w:t>特此</w:t>
      </w:r>
      <w:r>
        <w:rPr>
          <w:rFonts w:hint="eastAsia" w:ascii="宋体" w:hAnsi="宋体"/>
          <w:color w:val="auto"/>
          <w:kern w:val="2"/>
          <w:sz w:val="24"/>
          <w:szCs w:val="24"/>
        </w:rPr>
        <w:t>声明</w:t>
      </w:r>
      <w:r>
        <w:rPr>
          <w:rFonts w:ascii="宋体" w:hAnsi="宋体"/>
          <w:color w:val="auto"/>
          <w:kern w:val="2"/>
          <w:sz w:val="24"/>
          <w:szCs w:val="24"/>
        </w:rPr>
        <w:t>。</w:t>
      </w:r>
    </w:p>
    <w:p>
      <w:pPr>
        <w:pStyle w:val="37"/>
        <w:spacing w:before="0" w:beforeAutospacing="0" w:after="0" w:afterAutospacing="0" w:line="360" w:lineRule="auto"/>
        <w:ind w:firstLine="560"/>
      </w:pP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1、“重大违法记录”指供应商因违法经营受到刑事处罚或责令停产停业、吊销许可证或执照、较大数额罚款等行政处罚。</w:t>
      </w:r>
    </w:p>
    <w:p>
      <w:pPr>
        <w:pStyle w:val="37"/>
        <w:spacing w:before="0" w:beforeAutospacing="0" w:after="0" w:afterAutospacing="0" w:line="360" w:lineRule="auto"/>
      </w:pPr>
      <w:r>
        <w:rPr>
          <w:rFonts w:ascii="宋体" w:hAnsi="宋体" w:cs="宋体"/>
          <w:sz w:val="24"/>
          <w:szCs w:val="24"/>
        </w:rPr>
        <w:t>2、纸质响应文件正本中的本声明应为原件。</w:t>
      </w:r>
    </w:p>
    <w:p>
      <w:pPr>
        <w:pStyle w:val="37"/>
        <w:spacing w:before="0" w:beforeAutospacing="0" w:after="0" w:afterAutospacing="0" w:line="360" w:lineRule="auto"/>
      </w:pPr>
      <w:r>
        <w:rPr>
          <w:rFonts w:ascii="宋体" w:hAnsi="宋体" w:cs="宋体"/>
          <w:sz w:val="24"/>
          <w:szCs w:val="24"/>
        </w:rPr>
        <w:t>3、请供应商根据实际情况如实声明，否则</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pStyle w:val="37"/>
        <w:spacing w:before="0" w:beforeAutospacing="0" w:after="0" w:afterAutospacing="0" w:line="360" w:lineRule="auto"/>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37"/>
        <w:spacing w:before="0" w:beforeAutospacing="0" w:after="0" w:afterAutospacing="0"/>
      </w:pPr>
      <w:r>
        <w:rPr>
          <w:rFonts w:ascii="宋体" w:hAnsi="宋体" w:cs="宋体"/>
          <w:sz w:val="24"/>
          <w:szCs w:val="24"/>
        </w:rPr>
        <w:t> </w:t>
      </w:r>
    </w:p>
    <w:p>
      <w:pPr>
        <w:spacing w:before="120" w:line="500" w:lineRule="exact"/>
        <w:rPr>
          <w:b/>
          <w:bCs/>
          <w:sz w:val="24"/>
        </w:rPr>
      </w:pPr>
      <w:bookmarkStart w:id="735" w:name="_Toc1090"/>
    </w:p>
    <w:p>
      <w:pPr>
        <w:pStyle w:val="128"/>
        <w:ind w:firstLine="498"/>
        <w:rPr>
          <w:bCs/>
          <w:sz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rPr>
          <w:rFonts w:ascii="宋体" w:hAnsi="宋体" w:cs="宋体"/>
          <w:sz w:val="24"/>
          <w:szCs w:val="24"/>
        </w:rPr>
      </w:pPr>
    </w:p>
    <w:p>
      <w:pPr>
        <w:pStyle w:val="37"/>
        <w:spacing w:before="0" w:beforeAutospacing="0" w:after="0" w:afterAutospacing="0"/>
        <w:jc w:val="left"/>
        <w:rPr>
          <w:rFonts w:hint="eastAsia" w:ascii="宋体" w:hAnsi="宋体" w:eastAsia="宋体" w:cs="宋体"/>
          <w:b/>
          <w:bCs/>
          <w:sz w:val="28"/>
          <w:szCs w:val="28"/>
          <w:lang w:eastAsia="zh-CN"/>
        </w:rPr>
      </w:pPr>
      <w:r>
        <w:rPr>
          <w:rFonts w:hint="eastAsia" w:ascii="宋体" w:hAnsi="宋体" w:cs="宋体"/>
          <w:b/>
          <w:bCs/>
          <w:sz w:val="28"/>
          <w:szCs w:val="28"/>
          <w:lang w:eastAsia="zh-CN"/>
        </w:rPr>
        <w:t>（附件）</w:t>
      </w:r>
    </w:p>
    <w:p>
      <w:pPr>
        <w:pStyle w:val="37"/>
        <w:spacing w:before="0" w:beforeAutospacing="0" w:after="0" w:afterAutospacing="0"/>
        <w:jc w:val="center"/>
        <w:rPr>
          <w:rFonts w:ascii="宋体" w:hAnsi="宋体" w:cs="宋体"/>
          <w:b/>
          <w:bCs/>
          <w:sz w:val="28"/>
          <w:szCs w:val="28"/>
        </w:rPr>
      </w:pPr>
      <w:r>
        <w:rPr>
          <w:rFonts w:hint="eastAsia" w:ascii="宋体" w:hAnsi="宋体" w:cs="宋体"/>
          <w:b/>
          <w:bCs/>
          <w:sz w:val="28"/>
          <w:szCs w:val="28"/>
        </w:rPr>
        <w:t>资格承诺函</w:t>
      </w:r>
    </w:p>
    <w:p>
      <w:pPr>
        <w:pStyle w:val="37"/>
        <w:spacing w:before="0" w:beforeAutospacing="0" w:after="0" w:afterAutospacing="0"/>
        <w:rPr>
          <w:rFonts w:ascii="宋体" w:hAnsi="宋体" w:cs="宋体"/>
          <w:sz w:val="28"/>
          <w:szCs w:val="28"/>
        </w:rPr>
      </w:pP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致：（采购人、采购代理机构）</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我单位参与（项目名称）（项目编号：      ）项目的政府采购活动，现承诺如下：</w:t>
      </w:r>
    </w:p>
    <w:p>
      <w:pPr>
        <w:pStyle w:val="37"/>
        <w:spacing w:before="0" w:beforeAutospacing="0" w:after="0" w:afterAutospacing="0" w:line="360" w:lineRule="auto"/>
        <w:ind w:right="840" w:rightChars="400" w:firstLine="480" w:firstLineChars="200"/>
        <w:rPr>
          <w:rFonts w:ascii="宋体" w:hAnsi="宋体" w:cs="宋体"/>
          <w:color w:val="auto"/>
          <w:sz w:val="24"/>
          <w:szCs w:val="24"/>
        </w:rPr>
      </w:pPr>
      <w:r>
        <w:rPr>
          <w:rFonts w:hint="eastAsia" w:ascii="宋体" w:hAnsi="宋体" w:cs="宋体"/>
          <w:color w:val="auto"/>
          <w:sz w:val="24"/>
          <w:szCs w:val="24"/>
        </w:rPr>
        <w:t>我单位具有符合《中华人民共和国政府采购法》《中华人民共和国政府采购法实施条例》及采购文件资格要求规定的良好的商业信誉和健全的财务会计制度，依法缴纳税收和社会保障资金，参加政府采购活动前三年内在经营活动中没有重大违法记录。</w:t>
      </w:r>
    </w:p>
    <w:p>
      <w:pPr>
        <w:pStyle w:val="37"/>
        <w:spacing w:before="0" w:beforeAutospacing="0" w:after="0" w:afterAutospacing="0" w:line="360" w:lineRule="auto"/>
        <w:ind w:right="840" w:rightChars="400"/>
        <w:rPr>
          <w:rFonts w:ascii="宋体" w:hAnsi="宋体" w:cs="宋体"/>
          <w:color w:val="auto"/>
          <w:sz w:val="24"/>
          <w:szCs w:val="24"/>
        </w:rPr>
      </w:pPr>
      <w:r>
        <w:rPr>
          <w:rFonts w:hint="eastAsia" w:ascii="宋体" w:hAnsi="宋体" w:cs="宋体"/>
          <w:color w:val="auto"/>
          <w:sz w:val="24"/>
          <w:szCs w:val="24"/>
        </w:rPr>
        <w:t>若我单位以上承诺不实，自愿承担提供虚假材料谋取中标、成交的法律责任。</w:t>
      </w: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承诺供应商（全称并加盖公章）：___________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单位责任人或授权代表人（签字）：_________</w:t>
      </w:r>
    </w:p>
    <w:p>
      <w:pPr>
        <w:pStyle w:val="37"/>
        <w:spacing w:before="0" w:beforeAutospacing="0" w:after="0" w:afterAutospacing="0"/>
        <w:ind w:right="840" w:rightChars="400"/>
        <w:rPr>
          <w:rFonts w:ascii="宋体" w:hAnsi="宋体" w:cs="宋体"/>
          <w:color w:val="auto"/>
          <w:sz w:val="24"/>
          <w:szCs w:val="24"/>
        </w:rPr>
      </w:pPr>
      <w:r>
        <w:rPr>
          <w:rFonts w:hint="eastAsia" w:ascii="宋体" w:hAnsi="宋体" w:cs="宋体"/>
          <w:color w:val="auto"/>
          <w:sz w:val="24"/>
          <w:szCs w:val="24"/>
        </w:rPr>
        <w:t xml:space="preserve">日期：___________________________________ </w:t>
      </w: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8"/>
          <w:szCs w:val="28"/>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p>
    <w:p>
      <w:pPr>
        <w:pStyle w:val="37"/>
        <w:spacing w:before="0" w:beforeAutospacing="0" w:after="0" w:afterAutospacing="0"/>
        <w:ind w:right="840" w:rightChars="400"/>
        <w:rPr>
          <w:rFonts w:ascii="宋体" w:hAnsi="宋体" w:cs="宋体"/>
          <w:sz w:val="24"/>
          <w:szCs w:val="24"/>
        </w:rPr>
      </w:pPr>
      <w:r>
        <w:rPr>
          <w:rFonts w:hint="eastAsia" w:ascii="宋体" w:hAnsi="宋体" w:cs="宋体"/>
          <w:sz w:val="24"/>
          <w:szCs w:val="24"/>
        </w:rPr>
        <w:t>说明：供应商可自行选择是否提供本承诺函，若不提供本承诺函，应按《中华人民共和国政府采购法》《中华人民共和国政府采购法实施条例》及采购文件资格要求提供相应的证明材料。</w:t>
      </w:r>
    </w:p>
    <w:p>
      <w:pPr>
        <w:pStyle w:val="37"/>
        <w:spacing w:before="0" w:beforeAutospacing="0" w:after="0" w:afterAutospacing="0"/>
        <w:rPr>
          <w:rFonts w:hAnsi="宋体"/>
          <w:sz w:val="28"/>
          <w:szCs w:val="28"/>
        </w:rPr>
      </w:pPr>
    </w:p>
    <w:p>
      <w:pPr>
        <w:rPr>
          <w:rFonts w:ascii="宋体" w:hAnsi="宋体"/>
        </w:rPr>
      </w:pPr>
      <w:r>
        <w:rPr>
          <w:rFonts w:hint="eastAsia" w:ascii="宋体" w:hAnsi="宋体"/>
        </w:rPr>
        <w:br w:type="page"/>
      </w:r>
    </w:p>
    <w:p>
      <w:pPr>
        <w:pStyle w:val="128"/>
        <w:ind w:firstLine="498"/>
        <w:rPr>
          <w:bCs/>
          <w:sz w:val="24"/>
        </w:rPr>
      </w:pPr>
    </w:p>
    <w:p>
      <w:pPr>
        <w:spacing w:before="120" w:line="500" w:lineRule="exact"/>
        <w:rPr>
          <w:sz w:val="24"/>
        </w:rPr>
      </w:pPr>
      <w:r>
        <w:rPr>
          <w:b/>
          <w:bCs/>
          <w:sz w:val="24"/>
        </w:rPr>
        <w:t>10</w:t>
      </w:r>
      <w:r>
        <w:rPr>
          <w:b/>
          <w:bCs/>
          <w:sz w:val="24"/>
          <w:szCs w:val="22"/>
        </w:rPr>
        <w:t xml:space="preserve">-7 </w:t>
      </w:r>
      <w:bookmarkEnd w:id="735"/>
      <w:r>
        <w:rPr>
          <w:b/>
          <w:bCs/>
          <w:sz w:val="24"/>
        </w:rPr>
        <w:t>供应商中小企业声明函</w:t>
      </w:r>
      <w:bookmarkStart w:id="736" w:name="_Hlk503345945"/>
      <w:r>
        <w:rPr>
          <w:b/>
          <w:bCs/>
          <w:sz w:val="24"/>
        </w:rPr>
        <w:t>及监狱企业证明文件</w:t>
      </w:r>
      <w:bookmarkEnd w:id="736"/>
    </w:p>
    <w:p/>
    <w:p>
      <w:pPr>
        <w:pStyle w:val="37"/>
        <w:spacing w:before="0" w:beforeAutospacing="0" w:after="0" w:afterAutospacing="0"/>
        <w:jc w:val="center"/>
        <w:rPr>
          <w:rStyle w:val="44"/>
          <w:rFonts w:ascii="宋体" w:hAnsi="宋体" w:cs="宋体"/>
          <w:sz w:val="24"/>
          <w:szCs w:val="24"/>
        </w:rPr>
      </w:pPr>
      <w:bookmarkStart w:id="737" w:name="_Toc17668"/>
      <w:bookmarkStart w:id="738" w:name="_Toc24661"/>
      <w:bookmarkStart w:id="739" w:name="_Toc21630"/>
      <w:r>
        <w:rPr>
          <w:rStyle w:val="44"/>
          <w:rFonts w:ascii="宋体" w:hAnsi="宋体" w:cs="宋体"/>
          <w:sz w:val="24"/>
          <w:szCs w:val="24"/>
        </w:rPr>
        <w:t>（专门面向中小企业或小型、微型企业适用，若有）</w:t>
      </w:r>
    </w:p>
    <w:p>
      <w:pPr>
        <w:pStyle w:val="37"/>
        <w:spacing w:before="0" w:beforeAutospacing="0" w:after="0" w:afterAutospacing="0"/>
        <w:jc w:val="center"/>
        <w:rPr>
          <w:rStyle w:val="44"/>
          <w:rFonts w:ascii="宋体" w:hAnsi="宋体" w:cs="宋体"/>
          <w:sz w:val="32"/>
          <w:szCs w:val="32"/>
        </w:rPr>
      </w:pPr>
    </w:p>
    <w:p>
      <w:pPr>
        <w:pStyle w:val="37"/>
        <w:spacing w:before="0" w:beforeAutospacing="0" w:after="0" w:afterAutospacing="0"/>
        <w:jc w:val="center"/>
        <w:rPr>
          <w:rStyle w:val="44"/>
          <w:rFonts w:ascii="宋体" w:hAnsi="宋体" w:cs="宋体"/>
          <w:sz w:val="32"/>
          <w:szCs w:val="32"/>
        </w:rPr>
      </w:pPr>
      <w:r>
        <w:rPr>
          <w:rStyle w:val="44"/>
          <w:rFonts w:hint="eastAsia" w:ascii="宋体" w:hAnsi="宋体" w:cs="宋体"/>
          <w:sz w:val="32"/>
          <w:szCs w:val="32"/>
        </w:rPr>
        <w:t>中小企业声明函</w:t>
      </w:r>
    </w:p>
    <w:p>
      <w:pPr>
        <w:pStyle w:val="5"/>
        <w:autoSpaceDE/>
        <w:autoSpaceDN/>
        <w:adjustRightInd/>
        <w:spacing w:line="240" w:lineRule="auto"/>
        <w:jc w:val="both"/>
        <w:rPr>
          <w:rFonts w:hint="default" w:cs="宋体"/>
          <w:sz w:val="24"/>
          <w:szCs w:val="24"/>
        </w:rPr>
      </w:pPr>
    </w:p>
    <w:p>
      <w:pPr>
        <w:pStyle w:val="125"/>
        <w:spacing w:line="432" w:lineRule="exact"/>
        <w:ind w:firstLine="540"/>
        <w:rPr>
          <w:rFonts w:cs="Times New Roman"/>
          <w:sz w:val="24"/>
          <w:szCs w:val="24"/>
          <w:lang w:val="en-US" w:eastAsia="zh-CN" w:bidi="ar-SA"/>
        </w:rPr>
      </w:pPr>
      <w:r>
        <w:rPr>
          <w:rFonts w:hint="eastAsia" w:cs="Times New Roman"/>
          <w:sz w:val="24"/>
          <w:szCs w:val="24"/>
          <w:lang w:val="en-US" w:eastAsia="zh-CN" w:bidi="ar-SA"/>
        </w:rPr>
        <w:t>本公司（联合体）郑重声明，根据《政府釆购促进中小企业发展管理办法》（财库（2020 ） 46号）的规定，本公司 （联合体）参加</w:t>
      </w:r>
      <w:r>
        <w:rPr>
          <w:sz w:val="24"/>
          <w:szCs w:val="24"/>
          <w:u w:val="single"/>
        </w:rPr>
        <w:t>（单位名称）</w:t>
      </w:r>
      <w:r>
        <w:rPr>
          <w:sz w:val="24"/>
          <w:szCs w:val="24"/>
        </w:rPr>
        <w:t>的</w:t>
      </w:r>
      <w:r>
        <w:rPr>
          <w:sz w:val="24"/>
          <w:szCs w:val="24"/>
          <w:u w:val="single"/>
        </w:rPr>
        <w:t>（项目名称）</w:t>
      </w:r>
      <w:r>
        <w:rPr>
          <w:sz w:val="24"/>
          <w:szCs w:val="24"/>
        </w:rPr>
        <w:t>采</w:t>
      </w:r>
      <w:r>
        <w:rPr>
          <w:rFonts w:hint="eastAsia" w:cs="Times New Roman"/>
          <w:sz w:val="24"/>
          <w:szCs w:val="24"/>
          <w:lang w:val="en-US" w:eastAsia="zh-CN" w:bidi="ar-SA"/>
        </w:rPr>
        <w:t>购活动，提供的货物全部由符合政策要求的中小企业制造。相关企业（含联合体中的中小企业、签订分包意向协议的中小企业）的具体情况如下：</w:t>
      </w:r>
    </w:p>
    <w:p>
      <w:pPr>
        <w:pStyle w:val="125"/>
        <w:numPr>
          <w:ilvl w:val="0"/>
          <w:numId w:val="17"/>
        </w:numPr>
        <w:tabs>
          <w:tab w:val="left" w:pos="1050"/>
          <w:tab w:val="left" w:pos="3675"/>
          <w:tab w:val="left" w:pos="5505"/>
        </w:tabs>
        <w:spacing w:line="420" w:lineRule="exact"/>
        <w:ind w:firstLine="520"/>
        <w:rPr>
          <w:sz w:val="24"/>
          <w:szCs w:val="24"/>
        </w:rPr>
      </w:pPr>
      <w:bookmarkStart w:id="740" w:name="bookmark0"/>
      <w:bookmarkEnd w:id="740"/>
      <w:r>
        <w:rPr>
          <w:sz w:val="24"/>
          <w:szCs w:val="24"/>
          <w:u w:val="single"/>
        </w:rPr>
        <w:t>（标的名称）</w:t>
      </w:r>
      <w:r>
        <w:rPr>
          <w:sz w:val="24"/>
          <w:szCs w:val="24"/>
        </w:rPr>
        <w:t>,属于</w:t>
      </w:r>
      <w:r>
        <w:rPr>
          <w:sz w:val="24"/>
          <w:szCs w:val="24"/>
          <w:u w:val="single"/>
        </w:rPr>
        <w:t xml:space="preserve">（采购文件中明确的所属行业） </w:t>
      </w:r>
      <w:r>
        <w:rPr>
          <w:rFonts w:hint="eastAsia"/>
          <w:sz w:val="24"/>
          <w:szCs w:val="24"/>
          <w:lang w:eastAsia="zh-CN"/>
        </w:rPr>
        <w:t>；</w:t>
      </w:r>
      <w:r>
        <w:rPr>
          <w:sz w:val="24"/>
          <w:szCs w:val="24"/>
        </w:rPr>
        <w:t>制造商为</w:t>
      </w:r>
      <w:r>
        <w:rPr>
          <w:sz w:val="24"/>
          <w:szCs w:val="24"/>
          <w:u w:val="single"/>
        </w:rPr>
        <w:t>（企业名称）</w:t>
      </w:r>
      <w:r>
        <w:rPr>
          <w:sz w:val="24"/>
          <w:szCs w:val="24"/>
        </w:rPr>
        <w:t>、</w:t>
      </w:r>
      <w:r>
        <w:rPr>
          <w:rFonts w:hint="eastAsia" w:cs="Times New Roman"/>
          <w:sz w:val="24"/>
          <w:szCs w:val="24"/>
          <w:lang w:val="en-US" w:eastAsia="zh-CN" w:bidi="ar-SA"/>
        </w:rPr>
        <w:t>从业人员</w:t>
      </w:r>
      <w:r>
        <w:rPr>
          <w:sz w:val="24"/>
          <w:szCs w:val="24"/>
          <w:u w:val="single"/>
        </w:rPr>
        <w:tab/>
      </w:r>
      <w:r>
        <w:rPr>
          <w:sz w:val="24"/>
          <w:szCs w:val="24"/>
        </w:rPr>
        <w:t>人，营业收入为</w:t>
      </w:r>
      <w:r>
        <w:rPr>
          <w:sz w:val="24"/>
          <w:szCs w:val="24"/>
          <w:u w:val="single"/>
        </w:rPr>
        <w:tab/>
      </w:r>
      <w:r>
        <w:rPr>
          <w:sz w:val="24"/>
          <w:szCs w:val="24"/>
        </w:rPr>
        <w:t>万元，资产总额为</w:t>
      </w:r>
      <w:r>
        <w:rPr>
          <w:sz w:val="24"/>
          <w:szCs w:val="24"/>
          <w:u w:val="single"/>
        </w:rPr>
        <w:tab/>
      </w:r>
      <w:r>
        <w:rPr>
          <w:sz w:val="24"/>
          <w:szCs w:val="24"/>
        </w:rPr>
        <w:t>万元</w:t>
      </w:r>
      <w:r>
        <w:rPr>
          <w:rStyle w:val="55"/>
          <w:sz w:val="24"/>
          <w:szCs w:val="24"/>
        </w:rPr>
        <w:footnoteReference w:id="0"/>
      </w:r>
      <w:r>
        <w:rPr>
          <w:sz w:val="24"/>
          <w:szCs w:val="24"/>
          <w:lang w:val="en-US" w:eastAsia="zh-CN" w:bidi="en-US"/>
        </w:rPr>
        <w:t>，</w:t>
      </w:r>
      <w:r>
        <w:rPr>
          <w:sz w:val="24"/>
          <w:szCs w:val="24"/>
        </w:rPr>
        <w:t>属于</w:t>
      </w:r>
      <w:r>
        <w:rPr>
          <w:sz w:val="24"/>
          <w:szCs w:val="24"/>
          <w:u w:val="single"/>
        </w:rPr>
        <w:t>（中型企业、小型企业、微型企业）</w:t>
      </w:r>
      <w:r>
        <w:rPr>
          <w:rFonts w:hint="eastAsia"/>
          <w:sz w:val="24"/>
          <w:szCs w:val="24"/>
          <w:lang w:eastAsia="zh-CN"/>
        </w:rPr>
        <w:t>；</w:t>
      </w:r>
    </w:p>
    <w:p>
      <w:pPr>
        <w:pStyle w:val="125"/>
        <w:numPr>
          <w:ilvl w:val="0"/>
          <w:numId w:val="17"/>
        </w:numPr>
        <w:tabs>
          <w:tab w:val="left" w:pos="1050"/>
          <w:tab w:val="left" w:pos="3675"/>
          <w:tab w:val="left" w:pos="5505"/>
        </w:tabs>
        <w:spacing w:line="420" w:lineRule="exact"/>
        <w:ind w:firstLine="520"/>
        <w:rPr>
          <w:sz w:val="24"/>
          <w:szCs w:val="24"/>
          <w:u w:val="single"/>
        </w:rPr>
      </w:pPr>
      <w:bookmarkStart w:id="741" w:name="bookmark1"/>
      <w:bookmarkEnd w:id="741"/>
      <w:r>
        <w:rPr>
          <w:sz w:val="24"/>
          <w:szCs w:val="24"/>
          <w:u w:val="single"/>
        </w:rPr>
        <w:t>（标的名称）</w:t>
      </w:r>
      <w:r>
        <w:rPr>
          <w:rFonts w:hint="eastAsia"/>
          <w:sz w:val="24"/>
          <w:szCs w:val="24"/>
          <w:u w:val="single"/>
          <w:lang w:eastAsia="zh-CN"/>
        </w:rPr>
        <w:t>，</w:t>
      </w:r>
      <w:r>
        <w:rPr>
          <w:sz w:val="24"/>
          <w:szCs w:val="24"/>
          <w:u w:val="single"/>
        </w:rPr>
        <w:t>属于（采购文件中明确的所属行业）</w:t>
      </w:r>
      <w:r>
        <w:rPr>
          <w:sz w:val="24"/>
          <w:szCs w:val="24"/>
          <w:u w:val="single"/>
          <w:lang w:val="zh-CN" w:eastAsia="zh-CN"/>
        </w:rPr>
        <w:t>行业</w:t>
      </w:r>
      <w:r>
        <w:rPr>
          <w:rFonts w:hint="eastAsia"/>
          <w:sz w:val="24"/>
          <w:szCs w:val="24"/>
          <w:u w:val="single"/>
          <w:lang w:val="zh-CN" w:eastAsia="zh-CN"/>
        </w:rPr>
        <w:t>；</w:t>
      </w:r>
      <w:r>
        <w:rPr>
          <w:sz w:val="24"/>
          <w:szCs w:val="24"/>
          <w:u w:val="single"/>
        </w:rPr>
        <w:t xml:space="preserve">制造商为（企业名称）,从业人员 </w:t>
      </w:r>
      <w:r>
        <w:rPr>
          <w:sz w:val="24"/>
          <w:szCs w:val="24"/>
          <w:u w:val="single"/>
        </w:rPr>
        <w:tab/>
      </w:r>
      <w:r>
        <w:rPr>
          <w:sz w:val="24"/>
          <w:szCs w:val="24"/>
          <w:u w:val="single"/>
        </w:rPr>
        <w:t xml:space="preserve">人，营业收入为 </w:t>
      </w:r>
      <w:r>
        <w:rPr>
          <w:sz w:val="24"/>
          <w:szCs w:val="24"/>
          <w:u w:val="single"/>
        </w:rPr>
        <w:tab/>
      </w:r>
      <w:r>
        <w:rPr>
          <w:sz w:val="24"/>
          <w:szCs w:val="24"/>
          <w:u w:val="single"/>
        </w:rPr>
        <w:t xml:space="preserve">万元，资产总额为 </w:t>
      </w:r>
      <w:r>
        <w:rPr>
          <w:sz w:val="24"/>
          <w:szCs w:val="24"/>
          <w:u w:val="single"/>
        </w:rPr>
        <w:tab/>
      </w:r>
      <w:r>
        <w:rPr>
          <w:sz w:val="24"/>
          <w:szCs w:val="24"/>
          <w:u w:val="single"/>
        </w:rPr>
        <w:t>万元，属于（中型企业、小型 企业、微型企业）</w:t>
      </w:r>
      <w:r>
        <w:rPr>
          <w:rFonts w:hint="eastAsia"/>
          <w:sz w:val="24"/>
          <w:szCs w:val="24"/>
          <w:u w:val="single"/>
          <w:lang w:eastAsia="zh-CN"/>
        </w:rPr>
        <w:t>；</w:t>
      </w:r>
    </w:p>
    <w:p>
      <w:pPr>
        <w:pStyle w:val="125"/>
        <w:tabs>
          <w:tab w:val="left" w:pos="765"/>
          <w:tab w:val="left" w:pos="1050"/>
          <w:tab w:val="left" w:pos="3390"/>
        </w:tabs>
        <w:spacing w:line="435" w:lineRule="exact"/>
        <w:ind w:left="540" w:firstLine="0"/>
        <w:rPr>
          <w:sz w:val="24"/>
          <w:szCs w:val="24"/>
        </w:rPr>
      </w:pPr>
      <w:r>
        <w:rPr>
          <w:rFonts w:hint="eastAsia"/>
          <w:sz w:val="24"/>
          <w:szCs w:val="24"/>
        </w:rPr>
        <w:t>……</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以上企业，不属于大企业的分支机构，不存在控股股东为大企业的情形，也不存在与大企业的负责人为同一人的情形。</w:t>
      </w:r>
    </w:p>
    <w:p>
      <w:pPr>
        <w:pStyle w:val="125"/>
        <w:spacing w:line="425" w:lineRule="exact"/>
        <w:ind w:firstLine="540"/>
        <w:rPr>
          <w:rFonts w:cs="Times New Roman"/>
          <w:sz w:val="24"/>
          <w:szCs w:val="24"/>
          <w:lang w:val="en-US" w:eastAsia="zh-CN" w:bidi="ar-SA"/>
        </w:rPr>
      </w:pPr>
      <w:r>
        <w:rPr>
          <w:rFonts w:hint="eastAsia" w:cs="Times New Roman"/>
          <w:sz w:val="24"/>
          <w:szCs w:val="24"/>
          <w:lang w:val="en-US" w:eastAsia="zh-CN" w:bidi="ar-SA"/>
        </w:rPr>
        <w:t>本企业对上述声明内容的真实性负责。如有虚假，将依法承担相应责任。</w:t>
      </w: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p>
    <w:p>
      <w:pPr>
        <w:pStyle w:val="125"/>
        <w:spacing w:line="425" w:lineRule="exact"/>
        <w:ind w:firstLine="0"/>
        <w:jc w:val="left"/>
        <w:rPr>
          <w:rFonts w:cs="Times New Roman"/>
          <w:sz w:val="24"/>
          <w:szCs w:val="24"/>
          <w:lang w:val="en-US" w:eastAsia="zh-CN" w:bidi="ar-SA"/>
        </w:rPr>
      </w:pPr>
    </w:p>
    <w:p>
      <w:pPr>
        <w:pStyle w:val="125"/>
        <w:spacing w:line="425" w:lineRule="exact"/>
        <w:ind w:left="3160" w:firstLine="0"/>
        <w:jc w:val="left"/>
        <w:rPr>
          <w:rFonts w:cs="Times New Roman"/>
          <w:sz w:val="24"/>
          <w:szCs w:val="24"/>
          <w:lang w:val="en-US" w:eastAsia="zh-CN" w:bidi="ar-SA"/>
        </w:rPr>
      </w:pPr>
      <w:r>
        <w:rPr>
          <w:rFonts w:hint="eastAsia" w:cs="Times New Roman"/>
          <w:sz w:val="24"/>
          <w:szCs w:val="24"/>
          <w:lang w:val="en-US" w:eastAsia="zh-CN" w:bidi="ar-SA"/>
        </w:rPr>
        <w:t>企业名称（盖章）：</w:t>
      </w:r>
    </w:p>
    <w:p>
      <w:pPr>
        <w:pStyle w:val="125"/>
        <w:spacing w:line="425" w:lineRule="exact"/>
        <w:ind w:left="3160" w:firstLine="0"/>
        <w:jc w:val="left"/>
        <w:rPr>
          <w:sz w:val="24"/>
          <w:szCs w:val="24"/>
        </w:rPr>
      </w:pPr>
      <w:r>
        <w:rPr>
          <w:rFonts w:hint="eastAsia" w:cs="Times New Roman"/>
          <w:sz w:val="24"/>
          <w:szCs w:val="24"/>
          <w:lang w:val="en-US" w:eastAsia="zh-CN" w:bidi="ar-SA"/>
        </w:rPr>
        <w:t>日期：</w:t>
      </w:r>
      <w:r>
        <w:rPr>
          <w:sz w:val="24"/>
          <w:szCs w:val="24"/>
          <w:u w:val="single"/>
        </w:rPr>
        <w:t>    </w:t>
      </w:r>
      <w:r>
        <w:rPr>
          <w:sz w:val="24"/>
          <w:szCs w:val="24"/>
        </w:rPr>
        <w:t>年</w:t>
      </w:r>
      <w:r>
        <w:rPr>
          <w:sz w:val="24"/>
          <w:szCs w:val="24"/>
          <w:u w:val="single"/>
        </w:rPr>
        <w:t>   </w:t>
      </w:r>
      <w:r>
        <w:rPr>
          <w:sz w:val="24"/>
          <w:szCs w:val="24"/>
        </w:rPr>
        <w:t>月</w:t>
      </w:r>
      <w:r>
        <w:rPr>
          <w:sz w:val="24"/>
          <w:szCs w:val="24"/>
          <w:u w:val="single"/>
        </w:rPr>
        <w:t>   </w:t>
      </w:r>
      <w:r>
        <w:rPr>
          <w:sz w:val="24"/>
          <w:szCs w:val="24"/>
        </w:rPr>
        <w:t>日</w:t>
      </w:r>
    </w:p>
    <w:p>
      <w:pPr>
        <w:pStyle w:val="125"/>
        <w:spacing w:line="425" w:lineRule="exact"/>
        <w:ind w:left="3160" w:firstLine="0"/>
        <w:jc w:val="left"/>
        <w:rPr>
          <w:sz w:val="24"/>
          <w:szCs w:val="24"/>
        </w:rPr>
      </w:pPr>
    </w:p>
    <w:p>
      <w:pPr>
        <w:pStyle w:val="125"/>
        <w:spacing w:line="425" w:lineRule="exact"/>
        <w:ind w:firstLine="0"/>
        <w:jc w:val="left"/>
        <w:rPr>
          <w:sz w:val="24"/>
          <w:szCs w:val="24"/>
          <w:lang w:val="en-US" w:eastAsia="zh-CN"/>
        </w:rPr>
      </w:pPr>
      <w:r>
        <w:rPr>
          <w:rFonts w:hint="eastAsia"/>
          <w:b/>
          <w:bCs/>
          <w:sz w:val="24"/>
          <w:szCs w:val="24"/>
        </w:rPr>
        <w:t>注：从业人员、营业收入、资产总额填报上一年度数据，无上一年度数据的新成立企业可不填报。</w:t>
      </w:r>
    </w:p>
    <w:p>
      <w:pPr>
        <w:pStyle w:val="125"/>
        <w:spacing w:line="425" w:lineRule="exact"/>
        <w:ind w:firstLine="0"/>
        <w:jc w:val="center"/>
        <w:rPr>
          <w:rFonts w:cs="Times New Roman"/>
          <w:sz w:val="24"/>
          <w:szCs w:val="24"/>
          <w:lang w:val="en-US" w:eastAsia="zh-CN" w:bidi="ar-SA"/>
        </w:rPr>
      </w:pPr>
    </w:p>
    <w:p>
      <w:pPr>
        <w:pStyle w:val="5"/>
        <w:autoSpaceDE/>
        <w:autoSpaceDN/>
        <w:adjustRightInd/>
        <w:spacing w:line="240" w:lineRule="auto"/>
        <w:jc w:val="both"/>
        <w:rPr>
          <w:rFonts w:hint="default" w:ascii="Times New Roman" w:hAnsi="Times New Roman"/>
          <w:bCs/>
          <w:sz w:val="24"/>
          <w:szCs w:val="32"/>
          <w:lang w:val="en-US"/>
        </w:rPr>
      </w:pPr>
    </w:p>
    <w:p>
      <w:pPr>
        <w:pStyle w:val="5"/>
        <w:autoSpaceDE/>
        <w:autoSpaceDN/>
        <w:adjustRightInd/>
        <w:spacing w:line="240" w:lineRule="auto"/>
        <w:jc w:val="both"/>
        <w:rPr>
          <w:rFonts w:hint="default" w:ascii="Times New Roman" w:hAnsi="Times New Roman"/>
          <w:bCs/>
          <w:sz w:val="24"/>
          <w:szCs w:val="32"/>
          <w:lang w:val="en-US"/>
        </w:rPr>
      </w:pPr>
      <w:bookmarkStart w:id="742" w:name="_Toc27088"/>
      <w:bookmarkStart w:id="743" w:name="_Toc13210"/>
      <w:r>
        <w:rPr>
          <w:rFonts w:hint="default" w:ascii="Times New Roman" w:hAnsi="Times New Roman"/>
          <w:bCs/>
          <w:sz w:val="24"/>
          <w:szCs w:val="32"/>
          <w:lang w:val="en-US"/>
        </w:rPr>
        <w:t>10-</w:t>
      </w:r>
      <w:r>
        <w:rPr>
          <w:rFonts w:ascii="Times New Roman" w:hAnsi="Times New Roman"/>
          <w:bCs/>
          <w:sz w:val="24"/>
          <w:szCs w:val="32"/>
          <w:lang w:val="en-US"/>
        </w:rPr>
        <w:t>8残疾人福利性单位声明函</w:t>
      </w:r>
      <w:bookmarkEnd w:id="737"/>
      <w:bookmarkEnd w:id="738"/>
      <w:bookmarkEnd w:id="739"/>
      <w:bookmarkEnd w:id="742"/>
      <w:bookmarkEnd w:id="743"/>
    </w:p>
    <w:p>
      <w:pPr>
        <w:pStyle w:val="37"/>
        <w:spacing w:before="0" w:beforeAutospacing="0" w:after="0" w:afterAutospacing="0" w:line="360" w:lineRule="auto"/>
        <w:ind w:firstLine="560"/>
      </w:pPr>
      <w:r>
        <w:rPr>
          <w:rFonts w:ascii="宋体" w:hAnsi="宋体" w:cs="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hAnsi="宋体" w:cs="宋体"/>
          <w:sz w:val="24"/>
          <w:szCs w:val="24"/>
          <w:u w:val="single"/>
        </w:rPr>
        <w:t>（填写“项目名称”）</w:t>
      </w:r>
      <w:r>
        <w:rPr>
          <w:rFonts w:ascii="宋体" w:hAnsi="宋体" w:cs="宋体"/>
          <w:sz w:val="24"/>
          <w:szCs w:val="24"/>
        </w:rPr>
        <w:t>项目采购活动：</w:t>
      </w:r>
    </w:p>
    <w:p>
      <w:pPr>
        <w:pStyle w:val="37"/>
        <w:spacing w:before="0" w:beforeAutospacing="0" w:after="0" w:afterAutospacing="0" w:line="360" w:lineRule="auto"/>
        <w:ind w:firstLine="560"/>
      </w:pPr>
      <w:r>
        <w:rPr>
          <w:rFonts w:ascii="宋体" w:hAnsi="宋体" w:cs="宋体"/>
          <w:sz w:val="24"/>
          <w:szCs w:val="24"/>
        </w:rPr>
        <w:t>（ ）提供本供应商制造的</w:t>
      </w:r>
      <w:r>
        <w:rPr>
          <w:rFonts w:ascii="宋体" w:hAnsi="宋体" w:cs="宋体"/>
          <w:sz w:val="24"/>
          <w:szCs w:val="24"/>
          <w:u w:val="single"/>
        </w:rPr>
        <w:t>（填写“所投项目名称、品目号”）</w:t>
      </w:r>
      <w:r>
        <w:rPr>
          <w:rFonts w:ascii="宋体" w:hAnsi="宋体" w:cs="宋体"/>
          <w:sz w:val="24"/>
          <w:szCs w:val="24"/>
        </w:rPr>
        <w:t>货物，</w:t>
      </w:r>
    </w:p>
    <w:p>
      <w:pPr>
        <w:pStyle w:val="37"/>
        <w:spacing w:before="0" w:beforeAutospacing="0" w:after="0" w:afterAutospacing="0" w:line="360" w:lineRule="auto"/>
        <w:ind w:firstLine="560"/>
      </w:pPr>
      <w:r>
        <w:rPr>
          <w:rFonts w:ascii="宋体" w:hAnsi="宋体" w:cs="宋体"/>
          <w:sz w:val="24"/>
          <w:szCs w:val="24"/>
        </w:rPr>
        <w:t>（ ）由本供应商承担的</w:t>
      </w:r>
      <w:r>
        <w:rPr>
          <w:rFonts w:ascii="宋体" w:hAnsi="宋体" w:cs="宋体"/>
          <w:sz w:val="24"/>
          <w:szCs w:val="24"/>
          <w:u w:val="single"/>
        </w:rPr>
        <w:t>（填写“所投项目名称、品目号”）</w:t>
      </w:r>
      <w:r>
        <w:rPr>
          <w:rFonts w:ascii="宋体" w:hAnsi="宋体" w:cs="宋体"/>
          <w:sz w:val="24"/>
          <w:szCs w:val="24"/>
        </w:rPr>
        <w:t>工程，</w:t>
      </w:r>
    </w:p>
    <w:p>
      <w:pPr>
        <w:pStyle w:val="37"/>
        <w:spacing w:before="0" w:beforeAutospacing="0" w:after="0" w:afterAutospacing="0" w:line="360" w:lineRule="auto"/>
        <w:ind w:firstLine="560"/>
      </w:pPr>
      <w:r>
        <w:rPr>
          <w:rFonts w:ascii="宋体" w:hAnsi="宋体" w:cs="宋体"/>
          <w:sz w:val="24"/>
          <w:szCs w:val="24"/>
        </w:rPr>
        <w:t>（ ）由本供应商提供的</w:t>
      </w:r>
      <w:r>
        <w:rPr>
          <w:rFonts w:ascii="宋体" w:hAnsi="宋体" w:cs="宋体"/>
          <w:sz w:val="24"/>
          <w:szCs w:val="24"/>
          <w:u w:val="single"/>
        </w:rPr>
        <w:t>（填写“所投项目名称、品目号”）</w:t>
      </w:r>
      <w:r>
        <w:rPr>
          <w:rFonts w:ascii="宋体" w:hAnsi="宋体" w:cs="宋体"/>
          <w:sz w:val="24"/>
          <w:szCs w:val="24"/>
        </w:rPr>
        <w:t>服务；或</w:t>
      </w:r>
    </w:p>
    <w:p>
      <w:pPr>
        <w:pStyle w:val="37"/>
        <w:spacing w:before="0" w:beforeAutospacing="0" w:after="0" w:afterAutospacing="0" w:line="360" w:lineRule="auto"/>
        <w:ind w:firstLine="560"/>
      </w:pPr>
      <w:r>
        <w:rPr>
          <w:rFonts w:ascii="宋体" w:hAnsi="宋体" w:cs="宋体"/>
          <w:sz w:val="24"/>
          <w:szCs w:val="24"/>
        </w:rPr>
        <w:t>（ ）提供其他残疾人福利性单位制造的</w:t>
      </w:r>
      <w:r>
        <w:rPr>
          <w:rFonts w:ascii="宋体" w:hAnsi="宋体" w:cs="宋体"/>
          <w:sz w:val="24"/>
          <w:szCs w:val="24"/>
          <w:u w:val="single"/>
        </w:rPr>
        <w:t>（填写“所投项目名称、品目号”）</w:t>
      </w:r>
      <w:r>
        <w:rPr>
          <w:rFonts w:ascii="宋体" w:hAnsi="宋体" w:cs="宋体"/>
          <w:sz w:val="24"/>
          <w:szCs w:val="24"/>
        </w:rPr>
        <w:t>货物（不包括使用非残疾人福利性单位注册商标的货物）。</w:t>
      </w:r>
    </w:p>
    <w:p>
      <w:pPr>
        <w:pStyle w:val="37"/>
        <w:spacing w:before="0" w:beforeAutospacing="0" w:after="0" w:afterAutospacing="0" w:line="360" w:lineRule="auto"/>
        <w:ind w:firstLine="560"/>
      </w:pPr>
      <w:r>
        <w:rPr>
          <w:rFonts w:ascii="宋体" w:hAnsi="宋体" w:cs="宋体"/>
          <w:sz w:val="24"/>
          <w:szCs w:val="24"/>
        </w:rPr>
        <w:t>本供应商对上述声明的真实性负责。如有虚假，将依法承担相应责任。</w:t>
      </w:r>
    </w:p>
    <w:p>
      <w:pPr>
        <w:pStyle w:val="37"/>
        <w:spacing w:before="0" w:beforeAutospacing="0" w:after="0" w:afterAutospacing="0" w:line="360" w:lineRule="auto"/>
        <w:ind w:firstLine="560"/>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★注意：</w:t>
      </w:r>
    </w:p>
    <w:p>
      <w:pPr>
        <w:pStyle w:val="37"/>
        <w:spacing w:before="0" w:beforeAutospacing="0" w:after="0" w:afterAutospacing="0" w:line="360" w:lineRule="auto"/>
      </w:pPr>
      <w:r>
        <w:rPr>
          <w:rFonts w:ascii="宋体" w:hAnsi="宋体" w:cs="宋体"/>
          <w:sz w:val="24"/>
          <w:szCs w:val="24"/>
        </w:rPr>
        <w:t>1、请供应商按照实际情况编制填写本声明函，并在相应的（）中打“√”。</w:t>
      </w:r>
    </w:p>
    <w:p>
      <w:pPr>
        <w:pStyle w:val="37"/>
        <w:spacing w:before="0" w:beforeAutospacing="0" w:after="0" w:afterAutospacing="0" w:line="360" w:lineRule="auto"/>
      </w:pPr>
      <w:r>
        <w:rPr>
          <w:rFonts w:ascii="宋体" w:hAnsi="宋体" w:cs="宋体"/>
          <w:sz w:val="24"/>
          <w:szCs w:val="24"/>
        </w:rPr>
        <w:t>2、纸质响应文件正本中的本声明函（若有）应为原件。</w:t>
      </w:r>
    </w:p>
    <w:p>
      <w:pPr>
        <w:pStyle w:val="37"/>
        <w:spacing w:before="0" w:beforeAutospacing="0" w:after="0" w:afterAutospacing="0" w:line="360" w:lineRule="auto"/>
      </w:pPr>
      <w:r>
        <w:rPr>
          <w:rFonts w:ascii="宋体" w:hAnsi="宋体" w:cs="宋体"/>
          <w:sz w:val="24"/>
          <w:szCs w:val="24"/>
        </w:rPr>
        <w:t>3、若《残疾人福利性单位声明函》内容不真实，</w:t>
      </w:r>
      <w:r>
        <w:rPr>
          <w:rStyle w:val="44"/>
          <w:rFonts w:ascii="宋体" w:hAnsi="宋体" w:cs="宋体"/>
          <w:sz w:val="24"/>
          <w:szCs w:val="24"/>
        </w:rPr>
        <w:t>视为提供虚假材料。</w:t>
      </w:r>
    </w:p>
    <w:p>
      <w:pPr>
        <w:pStyle w:val="37"/>
        <w:spacing w:before="0" w:beforeAutospacing="0" w:after="0" w:afterAutospacing="0" w:line="360" w:lineRule="auto"/>
      </w:pPr>
      <w:r>
        <w:rPr>
          <w:rFonts w:ascii="宋体" w:hAnsi="宋体" w:cs="宋体"/>
          <w:sz w:val="24"/>
          <w:szCs w:val="24"/>
        </w:rPr>
        <w:t> </w:t>
      </w:r>
    </w:p>
    <w:p>
      <w:pPr>
        <w:pStyle w:val="37"/>
        <w:spacing w:before="0" w:beforeAutospacing="0" w:after="0" w:afterAutospacing="0" w:line="360" w:lineRule="auto"/>
      </w:pPr>
      <w:r>
        <w:rPr>
          <w:rFonts w:ascii="Calibri" w:hAnsi="Calibri" w:cs="Calibri"/>
          <w:sz w:val="24"/>
          <w:szCs w:val="24"/>
        </w:rPr>
        <w:t> </w:t>
      </w:r>
    </w:p>
    <w:p>
      <w:pPr>
        <w:pStyle w:val="37"/>
        <w:spacing w:before="0" w:beforeAutospacing="0" w:after="0" w:afterAutospacing="0" w:line="360" w:lineRule="auto"/>
      </w:pPr>
      <w:r>
        <w:rPr>
          <w:rFonts w:ascii="宋体" w:hAnsi="宋体" w:cs="宋体"/>
          <w:sz w:val="24"/>
          <w:szCs w:val="24"/>
        </w:rPr>
        <w:t>供应商：</w:t>
      </w:r>
      <w:r>
        <w:rPr>
          <w:rFonts w:ascii="宋体" w:hAnsi="宋体" w:cs="宋体"/>
          <w:sz w:val="24"/>
          <w:szCs w:val="24"/>
          <w:u w:val="single"/>
        </w:rPr>
        <w:t>（全称并加盖单位公章）</w:t>
      </w:r>
    </w:p>
    <w:p>
      <w:pPr>
        <w:pStyle w:val="37"/>
        <w:spacing w:before="0" w:beforeAutospacing="0" w:after="0" w:afterAutospacing="0" w:line="360" w:lineRule="auto"/>
      </w:pPr>
      <w:r>
        <w:rPr>
          <w:rFonts w:ascii="宋体" w:hAnsi="宋体" w:cs="宋体"/>
          <w:sz w:val="24"/>
          <w:szCs w:val="24"/>
        </w:rPr>
        <w:t>授权代表（签字或签章）：</w:t>
      </w:r>
      <w:r>
        <w:rPr>
          <w:rFonts w:ascii="宋体" w:hAnsi="宋体" w:cs="宋体"/>
          <w:sz w:val="24"/>
          <w:szCs w:val="24"/>
          <w:u w:val="single"/>
        </w:rPr>
        <w:t>                   </w:t>
      </w:r>
    </w:p>
    <w:p>
      <w:pPr>
        <w:tabs>
          <w:tab w:val="left" w:pos="4860"/>
        </w:tabs>
        <w:spacing w:line="440" w:lineRule="exact"/>
        <w:ind w:right="1308" w:firstLine="480" w:firstLineChars="200"/>
        <w:jc w:val="left"/>
        <w:rPr>
          <w:rFonts w:ascii="宋体"/>
          <w:spacing w:val="6"/>
          <w:sz w:val="24"/>
          <w:szCs w:val="24"/>
        </w:rPr>
      </w:pPr>
      <w:r>
        <w:rPr>
          <w:rFonts w:ascii="宋体" w:hAnsi="宋体" w:cs="宋体"/>
          <w:sz w:val="24"/>
          <w:szCs w:val="24"/>
        </w:rPr>
        <w:t>日期：</w:t>
      </w:r>
      <w:r>
        <w:rPr>
          <w:rFonts w:ascii="宋体" w:hAnsi="宋体" w:cs="宋体"/>
          <w:sz w:val="24"/>
          <w:szCs w:val="24"/>
          <w:u w:val="single"/>
        </w:rPr>
        <w:t>    </w:t>
      </w:r>
      <w:r>
        <w:rPr>
          <w:rFonts w:ascii="宋体" w:hAnsi="宋体" w:cs="宋体"/>
          <w:sz w:val="24"/>
          <w:szCs w:val="24"/>
        </w:rPr>
        <w:t>年</w:t>
      </w:r>
      <w:r>
        <w:rPr>
          <w:rFonts w:ascii="宋体" w:hAnsi="宋体" w:cs="宋体"/>
          <w:sz w:val="24"/>
          <w:szCs w:val="24"/>
          <w:u w:val="single"/>
        </w:rPr>
        <w:t>   </w:t>
      </w:r>
      <w:r>
        <w:rPr>
          <w:rFonts w:ascii="宋体" w:hAnsi="宋体" w:cs="宋体"/>
          <w:sz w:val="24"/>
          <w:szCs w:val="24"/>
        </w:rPr>
        <w:t>月</w:t>
      </w:r>
      <w:r>
        <w:rPr>
          <w:rFonts w:ascii="宋体" w:hAnsi="宋体" w:cs="宋体"/>
          <w:sz w:val="24"/>
          <w:szCs w:val="24"/>
          <w:u w:val="single"/>
        </w:rPr>
        <w:t>   </w:t>
      </w:r>
      <w:r>
        <w:rPr>
          <w:rFonts w:ascii="宋体" w:hAnsi="宋体" w:cs="宋体"/>
          <w:sz w:val="24"/>
          <w:szCs w:val="24"/>
        </w:rPr>
        <w:t>日</w:t>
      </w:r>
    </w:p>
    <w:p>
      <w:pPr>
        <w:pStyle w:val="122"/>
        <w:spacing w:line="440" w:lineRule="exact"/>
        <w:ind w:left="5250" w:firstLine="0" w:firstLineChars="0"/>
        <w:jc w:val="left"/>
        <w:rPr>
          <w:rFonts w:ascii="宋体" w:hAnsi="宋体" w:cs="宋体"/>
          <w:b/>
          <w:bCs/>
        </w:rPr>
      </w:pPr>
    </w:p>
    <w:p>
      <w:pPr>
        <w:pStyle w:val="122"/>
        <w:spacing w:line="440" w:lineRule="exact"/>
        <w:ind w:firstLine="479" w:firstLineChars="199"/>
        <w:jc w:val="left"/>
        <w:rPr>
          <w:rFonts w:ascii="宋体" w:hAnsi="宋体" w:cs="宋体"/>
          <w:b/>
          <w:bCs/>
        </w:rPr>
        <w:sectPr>
          <w:footerReference r:id="rId7" w:type="default"/>
          <w:pgSz w:w="11850" w:h="16783"/>
          <w:pgMar w:top="1440" w:right="1210" w:bottom="1440" w:left="1400" w:header="907" w:footer="680" w:gutter="0"/>
          <w:pgNumType w:fmt="decimal"/>
          <w:cols w:space="720" w:num="1"/>
          <w:docGrid w:linePitch="462" w:charSpace="0"/>
        </w:sectPr>
      </w:pPr>
    </w:p>
    <w:p>
      <w:pPr>
        <w:pStyle w:val="5"/>
        <w:autoSpaceDE/>
        <w:autoSpaceDN/>
        <w:adjustRightInd/>
        <w:spacing w:line="240" w:lineRule="auto"/>
        <w:jc w:val="both"/>
        <w:rPr>
          <w:rFonts w:hint="default" w:ascii="Times New Roman" w:hAnsi="Times New Roman"/>
          <w:bCs/>
          <w:sz w:val="24"/>
          <w:szCs w:val="32"/>
          <w:lang w:val="en-US"/>
        </w:rPr>
      </w:pPr>
      <w:bookmarkStart w:id="744" w:name="_Toc21090"/>
      <w:bookmarkStart w:id="745" w:name="_Toc908"/>
      <w:bookmarkStart w:id="746" w:name="_Toc18423"/>
      <w:bookmarkStart w:id="747" w:name="_Toc10425"/>
      <w:bookmarkStart w:id="748" w:name="_Toc6753"/>
      <w:r>
        <w:rPr>
          <w:rFonts w:hint="default" w:ascii="Times New Roman" w:hAnsi="Times New Roman"/>
          <w:bCs/>
          <w:sz w:val="24"/>
          <w:szCs w:val="32"/>
          <w:lang w:val="en-US"/>
        </w:rPr>
        <w:t>10-</w:t>
      </w:r>
      <w:r>
        <w:rPr>
          <w:rFonts w:ascii="Times New Roman" w:hAnsi="Times New Roman"/>
          <w:bCs/>
          <w:sz w:val="24"/>
          <w:szCs w:val="32"/>
          <w:lang w:val="en-US"/>
        </w:rPr>
        <w:t>9节能、环保产品证明文件</w:t>
      </w:r>
      <w:bookmarkEnd w:id="744"/>
      <w:bookmarkEnd w:id="745"/>
      <w:bookmarkEnd w:id="746"/>
      <w:bookmarkEnd w:id="747"/>
      <w:bookmarkEnd w:id="748"/>
    </w:p>
    <w:p>
      <w:pPr>
        <w:pStyle w:val="2"/>
        <w:spacing w:line="440" w:lineRule="exact"/>
      </w:pPr>
    </w:p>
    <w:p>
      <w:pPr>
        <w:spacing w:line="440" w:lineRule="exact"/>
        <w:jc w:val="center"/>
        <w:rPr>
          <w:rFonts w:ascii="宋体"/>
          <w:b/>
          <w:bCs/>
          <w:sz w:val="24"/>
          <w:szCs w:val="24"/>
        </w:rPr>
      </w:pPr>
      <w:bookmarkStart w:id="749" w:name="_Toc2038"/>
      <w:bookmarkEnd w:id="749"/>
      <w:bookmarkStart w:id="750" w:name="_Toc20146"/>
      <w:bookmarkEnd w:id="750"/>
      <w:bookmarkStart w:id="751" w:name="_Toc458501481"/>
      <w:bookmarkEnd w:id="751"/>
      <w:bookmarkStart w:id="752" w:name="_Toc462153098"/>
      <w:bookmarkEnd w:id="752"/>
      <w:bookmarkStart w:id="753" w:name="_Toc14704"/>
      <w:bookmarkEnd w:id="753"/>
      <w:bookmarkStart w:id="754" w:name="_Toc462153319"/>
      <w:bookmarkEnd w:id="754"/>
      <w:r>
        <w:rPr>
          <w:rFonts w:hint="eastAsia" w:ascii="宋体" w:hAnsi="宋体" w:cs="宋体"/>
          <w:b/>
          <w:bCs/>
          <w:sz w:val="24"/>
          <w:szCs w:val="24"/>
        </w:rPr>
        <w:t>（如有请在此提供）</w:t>
      </w:r>
    </w:p>
    <w:p>
      <w:pPr>
        <w:pStyle w:val="2"/>
        <w:spacing w:line="440" w:lineRule="exact"/>
        <w:jc w:val="both"/>
        <w:rPr>
          <w:lang w:val="en-US"/>
        </w:rPr>
      </w:pPr>
    </w:p>
    <w:p>
      <w:pPr>
        <w:pStyle w:val="2"/>
        <w:spacing w:line="440" w:lineRule="exact"/>
      </w:pPr>
    </w:p>
    <w:p>
      <w:pPr>
        <w:rPr>
          <w:rFonts w:ascii="宋体" w:hAnsi="宋体"/>
        </w:rPr>
      </w:pPr>
    </w:p>
    <w:sectPr>
      <w:footerReference r:id="rId9" w:type="first"/>
      <w:footerReference r:id="rId8" w:type="default"/>
      <w:pgSz w:w="11850" w:h="16783"/>
      <w:pgMar w:top="1440" w:right="1800" w:bottom="1440" w:left="1800" w:header="794" w:footer="567"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Cx5ADi9QEAAOADAAAOAAAAAAAAAAEAIAAAAB8BAABkcnMvZTJvRG9jLnhtbFBLBQYAAAAA&#10;BgAGAFkBAACG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35</w:t>
                    </w:r>
                    <w:r>
                      <w:rPr>
                        <w:rFonts w:hint="eastAsia"/>
                        <w:lang w:val="en-US" w:eastAsia="zh-CN"/>
                      </w:rPr>
                      <w:fldChar w:fldCharType="end"/>
                    </w:r>
                    <w:r>
                      <w:rPr>
                        <w:rFonts w:hint="eastAsia"/>
                        <w:lang w:val="en-US" w:eastAsia="zh-CN"/>
                      </w:rPr>
                      <w:t xml:space="preserve"> / </w:t>
                    </w:r>
                    <w:r>
                      <w:rPr>
                        <w:rFonts w:hint="eastAsia"/>
                        <w:lang w:val="en-US" w:eastAsia="zh-CN"/>
                      </w:rPr>
                      <w:fldChar w:fldCharType="begin"/>
                    </w:r>
                    <w:r>
                      <w:rPr>
                        <w:rFonts w:hint="eastAsia"/>
                        <w:lang w:val="en-US" w:eastAsia="zh-CN"/>
                      </w:rPr>
                      <w:instrText xml:space="preserve"> NUMPAGES  \* MERGEFORMAT </w:instrText>
                    </w:r>
                    <w:r>
                      <w:rPr>
                        <w:rFonts w:hint="eastAsia"/>
                        <w:lang w:val="en-US" w:eastAsia="zh-CN"/>
                      </w:rPr>
                      <w:fldChar w:fldCharType="separate"/>
                    </w:r>
                    <w:r>
                      <w:rPr>
                        <w:rFonts w:hint="eastAsia"/>
                        <w:lang w:val="en-US" w:eastAsia="zh-CN"/>
                      </w:rPr>
                      <w:t>56</w:t>
                    </w:r>
                    <w:r>
                      <w:rPr>
                        <w:rFonts w:hint="eastAsia"/>
                        <w:lang w:val="en-US"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33985"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7XTPQAAAAAwEAAA8AAAAAAAAAAQAgAAAAIgAAAGRycy9kb3ducmV2LnhtbFBLAQIUABQAAAAI&#10;AIdO4kDPEECe9QEAAOADAAAOAAAAAAAAAAEAIAAAAB8BAABkcnMvZTJvRG9jLnhtbFBLBQYAAAAA&#10;BgAGAFkBAACG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r>
                      <w:rPr>
                        <w:rFonts w:hint="eastAsia"/>
                        <w:sz w:val="18"/>
                      </w:rPr>
                      <w:fldChar w:fldCharType="begin"/>
                    </w:r>
                    <w:r>
                      <w:rPr>
                        <w:rFonts w:hint="eastAsia"/>
                        <w:sz w:val="18"/>
                      </w:rPr>
                      <w:instrText xml:space="preserve"> PAGE  \* MERGEFORMAT </w:instrText>
                    </w:r>
                    <w:r>
                      <w:rPr>
                        <w:rFonts w:hint="eastAsia"/>
                        <w:sz w:val="18"/>
                      </w:rPr>
                      <w:fldChar w:fldCharType="separate"/>
                    </w:r>
                    <w:r>
                      <w:t>36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0"/>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ind w:left="220"/>
      <w:rPr>
        <w:rFonts w:ascii="宋体" w:hAnsi="宋体"/>
        <w:sz w:val="20"/>
        <w:u w:val="single"/>
      </w:rPr>
    </w:pPr>
    <w:r>
      <w:rPr>
        <w:rFonts w:ascii="宋体" w:hAnsi="宋体"/>
        <w:sz w:val="20"/>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87886"/>
    <w:multiLevelType w:val="singleLevel"/>
    <w:tmpl w:val="ACF87886"/>
    <w:lvl w:ilvl="0" w:tentative="0">
      <w:start w:val="1"/>
      <w:numFmt w:val="decimal"/>
      <w:suff w:val="nothing"/>
      <w:lvlText w:val="%1、"/>
      <w:lvlJc w:val="left"/>
      <w:pPr>
        <w:ind w:left="0" w:firstLine="0"/>
      </w:pPr>
      <w:rPr>
        <w:rFonts w:hint="eastAsia"/>
      </w:rPr>
    </w:lvl>
  </w:abstractNum>
  <w:abstractNum w:abstractNumId="1">
    <w:nsid w:val="00000002"/>
    <w:multiLevelType w:val="multilevel"/>
    <w:tmpl w:val="00000002"/>
    <w:lvl w:ilvl="0" w:tentative="0">
      <w:start w:val="1"/>
      <w:numFmt w:val="decimal"/>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2">
    <w:nsid w:val="00000004"/>
    <w:multiLevelType w:val="multilevel"/>
    <w:tmpl w:val="0000000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tabs>
          <w:tab w:val="left" w:pos="360"/>
        </w:tabs>
        <w:ind w:left="360" w:hanging="360"/>
      </w:pPr>
      <w:rPr>
        <w:b w:val="0"/>
        <w:u w:val="none"/>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3"/>
      <w:numFmt w:val="decimal"/>
      <w:lvlText w:val="%1."/>
      <w:lvlJc w:val="left"/>
      <w:pPr>
        <w:tabs>
          <w:tab w:val="left" w:pos="360"/>
        </w:tabs>
        <w:ind w:left="360" w:hanging="36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090B09"/>
    <w:multiLevelType w:val="multilevel"/>
    <w:tmpl w:val="16090B09"/>
    <w:lvl w:ilvl="0" w:tentative="0">
      <w:start w:val="2"/>
      <w:numFmt w:val="japaneseCounting"/>
      <w:lvlText w:val="%1、"/>
      <w:lvlJc w:val="left"/>
      <w:pPr>
        <w:ind w:left="240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D050F0"/>
    <w:multiLevelType w:val="multilevel"/>
    <w:tmpl w:val="16D050F0"/>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22FE2144"/>
    <w:multiLevelType w:val="multilevel"/>
    <w:tmpl w:val="22FE2144"/>
    <w:lvl w:ilvl="0" w:tentative="0">
      <w:start w:val="5"/>
      <w:numFmt w:val="decimal"/>
      <w:lvlText w:val="%1"/>
      <w:lvlJc w:val="left"/>
      <w:pPr>
        <w:ind w:left="360" w:hanging="360"/>
      </w:pPr>
      <w:rPr>
        <w:rFonts w:hint="default"/>
      </w:rPr>
    </w:lvl>
    <w:lvl w:ilvl="1" w:tentative="0">
      <w:start w:val="2"/>
      <w:numFmt w:val="decimal"/>
      <w:lvlText w:val="%1.%2"/>
      <w:lvlJc w:val="left"/>
      <w:pPr>
        <w:ind w:left="1004" w:hanging="72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932" w:hanging="1080"/>
      </w:pPr>
      <w:rPr>
        <w:rFonts w:hint="default"/>
      </w:rPr>
    </w:lvl>
    <w:lvl w:ilvl="4" w:tentative="0">
      <w:start w:val="1"/>
      <w:numFmt w:val="decimal"/>
      <w:lvlText w:val="%1.%2.%3.%4.%5"/>
      <w:lvlJc w:val="left"/>
      <w:pPr>
        <w:ind w:left="2576" w:hanging="1440"/>
      </w:pPr>
      <w:rPr>
        <w:rFonts w:hint="default"/>
      </w:rPr>
    </w:lvl>
    <w:lvl w:ilvl="5" w:tentative="0">
      <w:start w:val="1"/>
      <w:numFmt w:val="decimal"/>
      <w:lvlText w:val="%1.%2.%3.%4.%5.%6"/>
      <w:lvlJc w:val="left"/>
      <w:pPr>
        <w:ind w:left="2860" w:hanging="1440"/>
      </w:pPr>
      <w:rPr>
        <w:rFonts w:hint="default"/>
      </w:rPr>
    </w:lvl>
    <w:lvl w:ilvl="6" w:tentative="0">
      <w:start w:val="1"/>
      <w:numFmt w:val="decimal"/>
      <w:lvlText w:val="%1.%2.%3.%4.%5.%6.%7"/>
      <w:lvlJc w:val="left"/>
      <w:pPr>
        <w:ind w:left="3504" w:hanging="1800"/>
      </w:pPr>
      <w:rPr>
        <w:rFonts w:hint="default"/>
      </w:rPr>
    </w:lvl>
    <w:lvl w:ilvl="7" w:tentative="0">
      <w:start w:val="1"/>
      <w:numFmt w:val="decimal"/>
      <w:lvlText w:val="%1.%2.%3.%4.%5.%6.%7.%8"/>
      <w:lvlJc w:val="left"/>
      <w:pPr>
        <w:ind w:left="4148" w:hanging="2160"/>
      </w:pPr>
      <w:rPr>
        <w:rFonts w:hint="default"/>
      </w:rPr>
    </w:lvl>
    <w:lvl w:ilvl="8" w:tentative="0">
      <w:start w:val="1"/>
      <w:numFmt w:val="decimal"/>
      <w:lvlText w:val="%1.%2.%3.%4.%5.%6.%7.%8.%9"/>
      <w:lvlJc w:val="left"/>
      <w:pPr>
        <w:ind w:left="4432" w:hanging="2160"/>
      </w:pPr>
      <w:rPr>
        <w:rFonts w:hint="default"/>
      </w:rPr>
    </w:lvl>
  </w:abstractNum>
  <w:abstractNum w:abstractNumId="8">
    <w:nsid w:val="5075698E"/>
    <w:multiLevelType w:val="multilevel"/>
    <w:tmpl w:val="5075698E"/>
    <w:lvl w:ilvl="0" w:tentative="0">
      <w:start w:val="1"/>
      <w:numFmt w:val="decimal"/>
      <w:lvlText w:val="4.%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55B84659"/>
    <w:multiLevelType w:val="multilevel"/>
    <w:tmpl w:val="55B84659"/>
    <w:lvl w:ilvl="0" w:tentative="0">
      <w:start w:val="19"/>
      <w:numFmt w:val="decimal"/>
      <w:lvlText w:val="%1."/>
      <w:lvlJc w:val="left"/>
      <w:pPr>
        <w:tabs>
          <w:tab w:val="left" w:pos="587"/>
        </w:tabs>
        <w:ind w:left="587" w:hanging="360"/>
      </w:pPr>
    </w:lvl>
    <w:lvl w:ilvl="1" w:tentative="0">
      <w:start w:val="0"/>
      <w:numFmt w:val="none"/>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0">
    <w:nsid w:val="56C12678"/>
    <w:multiLevelType w:val="multilevel"/>
    <w:tmpl w:val="56C12678"/>
    <w:lvl w:ilvl="0" w:tentative="0">
      <w:start w:val="1"/>
      <w:numFmt w:val="decimal"/>
      <w:lvlText w:val="%1)"/>
      <w:lvlJc w:val="left"/>
      <w:pPr>
        <w:tabs>
          <w:tab w:val="left" w:pos="1155"/>
        </w:tabs>
        <w:ind w:left="1155" w:hanging="420"/>
      </w:pPr>
    </w:lvl>
    <w:lvl w:ilvl="1" w:tentative="0">
      <w:start w:val="1"/>
      <w:numFmt w:val="decimal"/>
      <w:lvlText w:val="%1.%2."/>
      <w:lvlJc w:val="left"/>
      <w:pPr>
        <w:tabs>
          <w:tab w:val="left" w:pos="1077"/>
        </w:tabs>
        <w:ind w:left="1077" w:hanging="793"/>
      </w:pPr>
    </w:lvl>
    <w:lvl w:ilvl="2" w:tentative="0">
      <w:start w:val="1"/>
      <w:numFmt w:val="decimal"/>
      <w:lvlText w:val="%1.%2.%3."/>
      <w:lvlJc w:val="left"/>
      <w:pPr>
        <w:tabs>
          <w:tab w:val="left" w:pos="1364"/>
        </w:tabs>
        <w:ind w:left="737" w:hanging="453"/>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56C126AF"/>
    <w:multiLevelType w:val="multilevel"/>
    <w:tmpl w:val="56C126AF"/>
    <w:lvl w:ilvl="0" w:tentative="0">
      <w:start w:val="1"/>
      <w:numFmt w:val="decimal"/>
      <w:lvlText w:val="%1、"/>
      <w:lvlJc w:val="left"/>
      <w:pPr>
        <w:tabs>
          <w:tab w:val="left" w:pos="1125"/>
        </w:tabs>
        <w:ind w:left="1125" w:hanging="43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CF5E58F"/>
    <w:multiLevelType w:val="multilevel"/>
    <w:tmpl w:val="5CF5E58F"/>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3B59B7E"/>
    <w:multiLevelType w:val="singleLevel"/>
    <w:tmpl w:val="63B59B7E"/>
    <w:lvl w:ilvl="0" w:tentative="0">
      <w:start w:val="2"/>
      <w:numFmt w:val="chineseCounting"/>
      <w:suff w:val="nothing"/>
      <w:lvlText w:val="%1、"/>
      <w:lvlJc w:val="left"/>
      <w:rPr>
        <w:rFonts w:hint="eastAsia"/>
      </w:rPr>
    </w:lvl>
  </w:abstractNum>
  <w:abstractNum w:abstractNumId="14">
    <w:nsid w:val="72014492"/>
    <w:multiLevelType w:val="singleLevel"/>
    <w:tmpl w:val="72014492"/>
    <w:lvl w:ilvl="0" w:tentative="0">
      <w:start w:val="1"/>
      <w:numFmt w:val="decimal"/>
      <w:lvlText w:val="%1)"/>
      <w:lvlJc w:val="left"/>
      <w:pPr>
        <w:ind w:left="425" w:hanging="425"/>
      </w:pPr>
      <w:rPr>
        <w:rFonts w:hint="default"/>
      </w:rPr>
    </w:lvl>
  </w:abstractNum>
  <w:abstractNum w:abstractNumId="15">
    <w:nsid w:val="7380385D"/>
    <w:multiLevelType w:val="multilevel"/>
    <w:tmpl w:val="7380385D"/>
    <w:lvl w:ilvl="0" w:tentative="0">
      <w:start w:val="1"/>
      <w:numFmt w:val="decimal"/>
      <w:lvlText w:val="%1."/>
      <w:lvlJc w:val="left"/>
      <w:pPr>
        <w:ind w:left="416" w:hanging="420"/>
      </w:pPr>
    </w:lvl>
    <w:lvl w:ilvl="1" w:tentative="0">
      <w:start w:val="1"/>
      <w:numFmt w:val="decimal"/>
      <w:lvlText w:val="（%2）"/>
      <w:lvlJc w:val="left"/>
      <w:pPr>
        <w:ind w:left="1136" w:hanging="720"/>
      </w:pPr>
      <w:rPr>
        <w:rFonts w:hint="default"/>
      </w:rPr>
    </w:lvl>
    <w:lvl w:ilvl="2" w:tentative="0">
      <w:start w:val="1"/>
      <w:numFmt w:val="decimal"/>
      <w:lvlText w:val="%3、"/>
      <w:lvlJc w:val="left"/>
      <w:pPr>
        <w:ind w:left="1631" w:hanging="795"/>
      </w:pPr>
      <w:rPr>
        <w:rFonts w:hint="default"/>
      </w:rPr>
    </w:lvl>
    <w:lvl w:ilvl="3" w:tentative="0">
      <w:start w:val="1"/>
      <w:numFmt w:val="decimal"/>
      <w:lvlText w:val="%4."/>
      <w:lvlJc w:val="left"/>
      <w:pPr>
        <w:ind w:left="420" w:hanging="420"/>
      </w:pPr>
      <w:rPr>
        <w:b w:val="0"/>
      </w:r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6">
    <w:nsid w:val="7EFC6C86"/>
    <w:multiLevelType w:val="singleLevel"/>
    <w:tmpl w:val="7EFC6C86"/>
    <w:lvl w:ilvl="0" w:tentative="0">
      <w:start w:val="1"/>
      <w:numFmt w:val="decimal"/>
      <w:suff w:val="nothing"/>
      <w:lvlText w:val="%1．"/>
      <w:lvlJc w:val="left"/>
      <w:pPr>
        <w:ind w:left="110" w:firstLine="400"/>
      </w:pPr>
      <w:rPr>
        <w:rFonts w:hint="default"/>
      </w:rPr>
    </w:lvl>
  </w:abstractNum>
  <w:num w:numId="1">
    <w:abstractNumId w:val="0"/>
  </w:num>
  <w:num w:numId="2">
    <w:abstractNumId w:val="15"/>
  </w:num>
  <w:num w:numId="3">
    <w:abstractNumId w:val="8"/>
  </w:num>
  <w:num w:numId="4">
    <w:abstractNumId w:val="5"/>
  </w:num>
  <w:num w:numId="5">
    <w:abstractNumId w:val="7"/>
  </w:num>
  <w:num w:numId="6">
    <w:abstractNumId w:val="10"/>
    <w:lvlOverride w:ilvl="0">
      <w:startOverride w:val="1"/>
    </w:lvlOverride>
  </w:num>
  <w:num w:numId="7">
    <w:abstractNumId w:val="9"/>
  </w:num>
  <w:num w:numId="8">
    <w:abstractNumId w:val="14"/>
  </w:num>
  <w:num w:numId="9">
    <w:abstractNumId w:val="13"/>
  </w:num>
  <w:num w:numId="10">
    <w:abstractNumId w:val="3"/>
    <w:lvlOverride w:ilvl="0">
      <w:startOverride w:val="1"/>
    </w:lvlOverride>
  </w:num>
  <w:num w:numId="11">
    <w:abstractNumId w:val="4"/>
    <w:lvlOverride w:ilvl="0">
      <w:startOverride w:val="3"/>
    </w:lvlOverride>
  </w:num>
  <w:num w:numId="12">
    <w:abstractNumId w:val="2"/>
    <w:lvlOverride w:ilvl="0">
      <w:startOverride w:val="1"/>
    </w:lvlOverride>
  </w:num>
  <w:num w:numId="13">
    <w:abstractNumId w:val="6"/>
  </w:num>
  <w:num w:numId="14">
    <w:abstractNumId w:val="11"/>
  </w:num>
  <w:num w:numId="15">
    <w:abstractNumId w:val="12"/>
    <w:lvlOverride w:ilvl="0">
      <w:startOverride w:val="1"/>
    </w:lvlOverride>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MjRhM2Y5MGJiODBhNThhZjE3MTI2YzlhMjFiZGQifQ=="/>
  </w:docVars>
  <w:rsids>
    <w:rsidRoot w:val="001D4150"/>
    <w:rsid w:val="000008EE"/>
    <w:rsid w:val="000014D1"/>
    <w:rsid w:val="0000162F"/>
    <w:rsid w:val="00002966"/>
    <w:rsid w:val="00004ACD"/>
    <w:rsid w:val="00004E01"/>
    <w:rsid w:val="000077BD"/>
    <w:rsid w:val="00007940"/>
    <w:rsid w:val="00010593"/>
    <w:rsid w:val="000135C5"/>
    <w:rsid w:val="00014293"/>
    <w:rsid w:val="00014719"/>
    <w:rsid w:val="00016189"/>
    <w:rsid w:val="000236A7"/>
    <w:rsid w:val="00023A88"/>
    <w:rsid w:val="00025E17"/>
    <w:rsid w:val="0002676E"/>
    <w:rsid w:val="00031738"/>
    <w:rsid w:val="0003666B"/>
    <w:rsid w:val="000459C1"/>
    <w:rsid w:val="00045AF5"/>
    <w:rsid w:val="00047C7C"/>
    <w:rsid w:val="000614C1"/>
    <w:rsid w:val="00061ED5"/>
    <w:rsid w:val="000633F7"/>
    <w:rsid w:val="000641D9"/>
    <w:rsid w:val="00065D9C"/>
    <w:rsid w:val="000701E4"/>
    <w:rsid w:val="00070738"/>
    <w:rsid w:val="00071436"/>
    <w:rsid w:val="000719AF"/>
    <w:rsid w:val="00075ABE"/>
    <w:rsid w:val="000763A6"/>
    <w:rsid w:val="00077596"/>
    <w:rsid w:val="00080EB8"/>
    <w:rsid w:val="00083F9A"/>
    <w:rsid w:val="000844CE"/>
    <w:rsid w:val="00086364"/>
    <w:rsid w:val="0009074D"/>
    <w:rsid w:val="00093A5F"/>
    <w:rsid w:val="00094DB4"/>
    <w:rsid w:val="0009669A"/>
    <w:rsid w:val="00097449"/>
    <w:rsid w:val="00097C93"/>
    <w:rsid w:val="000A25B2"/>
    <w:rsid w:val="000A268E"/>
    <w:rsid w:val="000A30BD"/>
    <w:rsid w:val="000A41B6"/>
    <w:rsid w:val="000B078F"/>
    <w:rsid w:val="000B083A"/>
    <w:rsid w:val="000B0904"/>
    <w:rsid w:val="000B0D51"/>
    <w:rsid w:val="000B0E30"/>
    <w:rsid w:val="000B1044"/>
    <w:rsid w:val="000B177E"/>
    <w:rsid w:val="000B34BA"/>
    <w:rsid w:val="000B4784"/>
    <w:rsid w:val="000B5C44"/>
    <w:rsid w:val="000B7E31"/>
    <w:rsid w:val="000C0420"/>
    <w:rsid w:val="000C1B72"/>
    <w:rsid w:val="000C20A0"/>
    <w:rsid w:val="000C5293"/>
    <w:rsid w:val="000C5427"/>
    <w:rsid w:val="000C558C"/>
    <w:rsid w:val="000C5C9F"/>
    <w:rsid w:val="000C7DF4"/>
    <w:rsid w:val="000D052A"/>
    <w:rsid w:val="000D14DB"/>
    <w:rsid w:val="000D216E"/>
    <w:rsid w:val="000D2349"/>
    <w:rsid w:val="000D2798"/>
    <w:rsid w:val="000D6D2E"/>
    <w:rsid w:val="000E0A7E"/>
    <w:rsid w:val="000E2D51"/>
    <w:rsid w:val="000E31AC"/>
    <w:rsid w:val="000E3CFE"/>
    <w:rsid w:val="000E3F3F"/>
    <w:rsid w:val="000E48FB"/>
    <w:rsid w:val="000F19DE"/>
    <w:rsid w:val="000F4654"/>
    <w:rsid w:val="000F469A"/>
    <w:rsid w:val="000F6F63"/>
    <w:rsid w:val="000F7ED5"/>
    <w:rsid w:val="00100896"/>
    <w:rsid w:val="00100D1F"/>
    <w:rsid w:val="00101D85"/>
    <w:rsid w:val="00104028"/>
    <w:rsid w:val="00112029"/>
    <w:rsid w:val="00115CEC"/>
    <w:rsid w:val="00120DB8"/>
    <w:rsid w:val="001222DB"/>
    <w:rsid w:val="00123BD2"/>
    <w:rsid w:val="001249B3"/>
    <w:rsid w:val="001254FA"/>
    <w:rsid w:val="00132B7C"/>
    <w:rsid w:val="00132DB2"/>
    <w:rsid w:val="00134148"/>
    <w:rsid w:val="0013493F"/>
    <w:rsid w:val="00134A0E"/>
    <w:rsid w:val="0013660B"/>
    <w:rsid w:val="00146EEE"/>
    <w:rsid w:val="0015558B"/>
    <w:rsid w:val="00160788"/>
    <w:rsid w:val="0016108F"/>
    <w:rsid w:val="001639E4"/>
    <w:rsid w:val="00165F18"/>
    <w:rsid w:val="0017231A"/>
    <w:rsid w:val="0017366D"/>
    <w:rsid w:val="001747FA"/>
    <w:rsid w:val="001754EF"/>
    <w:rsid w:val="00175CB8"/>
    <w:rsid w:val="00181D92"/>
    <w:rsid w:val="001820BA"/>
    <w:rsid w:val="00183AA0"/>
    <w:rsid w:val="00191875"/>
    <w:rsid w:val="0019419B"/>
    <w:rsid w:val="00195E6E"/>
    <w:rsid w:val="001963B9"/>
    <w:rsid w:val="00196413"/>
    <w:rsid w:val="001A1020"/>
    <w:rsid w:val="001A1808"/>
    <w:rsid w:val="001A286E"/>
    <w:rsid w:val="001A361D"/>
    <w:rsid w:val="001A3F58"/>
    <w:rsid w:val="001A7EAA"/>
    <w:rsid w:val="001B1A8D"/>
    <w:rsid w:val="001B2826"/>
    <w:rsid w:val="001B2977"/>
    <w:rsid w:val="001B57EC"/>
    <w:rsid w:val="001B67B6"/>
    <w:rsid w:val="001B7A0C"/>
    <w:rsid w:val="001C0AC5"/>
    <w:rsid w:val="001C0D3A"/>
    <w:rsid w:val="001C41CD"/>
    <w:rsid w:val="001C5222"/>
    <w:rsid w:val="001D3573"/>
    <w:rsid w:val="001D3C53"/>
    <w:rsid w:val="001D4150"/>
    <w:rsid w:val="001D481C"/>
    <w:rsid w:val="001D690F"/>
    <w:rsid w:val="001D7347"/>
    <w:rsid w:val="001D7AE5"/>
    <w:rsid w:val="001E05FC"/>
    <w:rsid w:val="001E13E1"/>
    <w:rsid w:val="001E4DBF"/>
    <w:rsid w:val="001E6BDB"/>
    <w:rsid w:val="001F1012"/>
    <w:rsid w:val="001F5B30"/>
    <w:rsid w:val="00200F01"/>
    <w:rsid w:val="00201D2F"/>
    <w:rsid w:val="00203333"/>
    <w:rsid w:val="00204A3E"/>
    <w:rsid w:val="00214E39"/>
    <w:rsid w:val="002225DD"/>
    <w:rsid w:val="002241F4"/>
    <w:rsid w:val="00225B5A"/>
    <w:rsid w:val="002263CA"/>
    <w:rsid w:val="00232FAF"/>
    <w:rsid w:val="00233111"/>
    <w:rsid w:val="00235C6C"/>
    <w:rsid w:val="00241C8D"/>
    <w:rsid w:val="00242BB4"/>
    <w:rsid w:val="00243168"/>
    <w:rsid w:val="00243840"/>
    <w:rsid w:val="00245704"/>
    <w:rsid w:val="00246D89"/>
    <w:rsid w:val="00253BF3"/>
    <w:rsid w:val="002560A6"/>
    <w:rsid w:val="00256209"/>
    <w:rsid w:val="0025758F"/>
    <w:rsid w:val="00257BBA"/>
    <w:rsid w:val="002633B9"/>
    <w:rsid w:val="002640F8"/>
    <w:rsid w:val="002643EE"/>
    <w:rsid w:val="00272D2C"/>
    <w:rsid w:val="00273935"/>
    <w:rsid w:val="00273EB1"/>
    <w:rsid w:val="00276219"/>
    <w:rsid w:val="00276CEC"/>
    <w:rsid w:val="00280913"/>
    <w:rsid w:val="00283461"/>
    <w:rsid w:val="00283C42"/>
    <w:rsid w:val="00287CB8"/>
    <w:rsid w:val="00290305"/>
    <w:rsid w:val="00291C3E"/>
    <w:rsid w:val="00295F6D"/>
    <w:rsid w:val="002A041A"/>
    <w:rsid w:val="002A0794"/>
    <w:rsid w:val="002B1D5F"/>
    <w:rsid w:val="002B241F"/>
    <w:rsid w:val="002C0EAE"/>
    <w:rsid w:val="002C17B1"/>
    <w:rsid w:val="002C43DC"/>
    <w:rsid w:val="002D13D9"/>
    <w:rsid w:val="002D1EC8"/>
    <w:rsid w:val="002D64C6"/>
    <w:rsid w:val="002D6E4E"/>
    <w:rsid w:val="002E4E34"/>
    <w:rsid w:val="002E5A9E"/>
    <w:rsid w:val="002E61FB"/>
    <w:rsid w:val="002F0CCF"/>
    <w:rsid w:val="002F6281"/>
    <w:rsid w:val="002F6C0C"/>
    <w:rsid w:val="003013EB"/>
    <w:rsid w:val="00302EE2"/>
    <w:rsid w:val="003039E5"/>
    <w:rsid w:val="00304A44"/>
    <w:rsid w:val="00304A77"/>
    <w:rsid w:val="00306192"/>
    <w:rsid w:val="00306398"/>
    <w:rsid w:val="003071CB"/>
    <w:rsid w:val="00307414"/>
    <w:rsid w:val="00307736"/>
    <w:rsid w:val="003108E0"/>
    <w:rsid w:val="0031129A"/>
    <w:rsid w:val="0031592D"/>
    <w:rsid w:val="00317D6C"/>
    <w:rsid w:val="00320583"/>
    <w:rsid w:val="00320702"/>
    <w:rsid w:val="0032073B"/>
    <w:rsid w:val="00327A57"/>
    <w:rsid w:val="00327DDA"/>
    <w:rsid w:val="003306D6"/>
    <w:rsid w:val="00330ECE"/>
    <w:rsid w:val="00331C42"/>
    <w:rsid w:val="00331F60"/>
    <w:rsid w:val="0033283E"/>
    <w:rsid w:val="00333DE7"/>
    <w:rsid w:val="00335291"/>
    <w:rsid w:val="0033666E"/>
    <w:rsid w:val="00342918"/>
    <w:rsid w:val="00344AA0"/>
    <w:rsid w:val="00345FE8"/>
    <w:rsid w:val="00352339"/>
    <w:rsid w:val="00360613"/>
    <w:rsid w:val="003609ED"/>
    <w:rsid w:val="00361B96"/>
    <w:rsid w:val="003721BC"/>
    <w:rsid w:val="003747AC"/>
    <w:rsid w:val="00374929"/>
    <w:rsid w:val="00374F1F"/>
    <w:rsid w:val="003818D1"/>
    <w:rsid w:val="00383A20"/>
    <w:rsid w:val="00383D24"/>
    <w:rsid w:val="00391A5B"/>
    <w:rsid w:val="0039586C"/>
    <w:rsid w:val="00397E23"/>
    <w:rsid w:val="003A053F"/>
    <w:rsid w:val="003A681E"/>
    <w:rsid w:val="003B238F"/>
    <w:rsid w:val="003B27AE"/>
    <w:rsid w:val="003B2D10"/>
    <w:rsid w:val="003B39D7"/>
    <w:rsid w:val="003B7F69"/>
    <w:rsid w:val="003C105C"/>
    <w:rsid w:val="003C11AF"/>
    <w:rsid w:val="003C11C8"/>
    <w:rsid w:val="003C212E"/>
    <w:rsid w:val="003C6D7C"/>
    <w:rsid w:val="003C7529"/>
    <w:rsid w:val="003D32A9"/>
    <w:rsid w:val="003D41AA"/>
    <w:rsid w:val="003D5BB5"/>
    <w:rsid w:val="003D5F3F"/>
    <w:rsid w:val="003D67A8"/>
    <w:rsid w:val="003D76DC"/>
    <w:rsid w:val="003E0279"/>
    <w:rsid w:val="003E0F5E"/>
    <w:rsid w:val="003E2245"/>
    <w:rsid w:val="003E3297"/>
    <w:rsid w:val="003E36C4"/>
    <w:rsid w:val="003E4869"/>
    <w:rsid w:val="003E7A82"/>
    <w:rsid w:val="003F16AC"/>
    <w:rsid w:val="003F34A3"/>
    <w:rsid w:val="00404F5A"/>
    <w:rsid w:val="00411495"/>
    <w:rsid w:val="00411E53"/>
    <w:rsid w:val="004207F4"/>
    <w:rsid w:val="00425CD4"/>
    <w:rsid w:val="00427314"/>
    <w:rsid w:val="00436274"/>
    <w:rsid w:val="00437ECC"/>
    <w:rsid w:val="00447825"/>
    <w:rsid w:val="004543C1"/>
    <w:rsid w:val="004544D6"/>
    <w:rsid w:val="00455876"/>
    <w:rsid w:val="004574E6"/>
    <w:rsid w:val="00457539"/>
    <w:rsid w:val="00460467"/>
    <w:rsid w:val="0046395A"/>
    <w:rsid w:val="00464BC9"/>
    <w:rsid w:val="00465EDF"/>
    <w:rsid w:val="004661A3"/>
    <w:rsid w:val="004665D6"/>
    <w:rsid w:val="004676F8"/>
    <w:rsid w:val="00481DA2"/>
    <w:rsid w:val="004826C4"/>
    <w:rsid w:val="0048460C"/>
    <w:rsid w:val="00490829"/>
    <w:rsid w:val="0049214D"/>
    <w:rsid w:val="004949F2"/>
    <w:rsid w:val="00497312"/>
    <w:rsid w:val="0049755B"/>
    <w:rsid w:val="004A1051"/>
    <w:rsid w:val="004A4DCC"/>
    <w:rsid w:val="004B39CF"/>
    <w:rsid w:val="004B3E44"/>
    <w:rsid w:val="004B3F4E"/>
    <w:rsid w:val="004B75DE"/>
    <w:rsid w:val="004C1A48"/>
    <w:rsid w:val="004C3EF7"/>
    <w:rsid w:val="004C5375"/>
    <w:rsid w:val="004C69D2"/>
    <w:rsid w:val="004C7375"/>
    <w:rsid w:val="004D1618"/>
    <w:rsid w:val="004D1FFE"/>
    <w:rsid w:val="004D63F1"/>
    <w:rsid w:val="004E0A28"/>
    <w:rsid w:val="004E11EB"/>
    <w:rsid w:val="004E30BE"/>
    <w:rsid w:val="004E44D4"/>
    <w:rsid w:val="004E4A16"/>
    <w:rsid w:val="004E7A65"/>
    <w:rsid w:val="004F1AA0"/>
    <w:rsid w:val="004F1E87"/>
    <w:rsid w:val="004F67F5"/>
    <w:rsid w:val="004F71A3"/>
    <w:rsid w:val="005017C3"/>
    <w:rsid w:val="00503AD0"/>
    <w:rsid w:val="00510E06"/>
    <w:rsid w:val="00511A76"/>
    <w:rsid w:val="00512F1D"/>
    <w:rsid w:val="00515DA8"/>
    <w:rsid w:val="005225A3"/>
    <w:rsid w:val="00523F16"/>
    <w:rsid w:val="00526A9D"/>
    <w:rsid w:val="0053172E"/>
    <w:rsid w:val="005320AD"/>
    <w:rsid w:val="00533491"/>
    <w:rsid w:val="00534583"/>
    <w:rsid w:val="00541F98"/>
    <w:rsid w:val="0054314C"/>
    <w:rsid w:val="005446FF"/>
    <w:rsid w:val="00556131"/>
    <w:rsid w:val="00557938"/>
    <w:rsid w:val="00560E98"/>
    <w:rsid w:val="00561BE9"/>
    <w:rsid w:val="00563D5D"/>
    <w:rsid w:val="00565B25"/>
    <w:rsid w:val="0056680B"/>
    <w:rsid w:val="005706A9"/>
    <w:rsid w:val="0057105B"/>
    <w:rsid w:val="00572F79"/>
    <w:rsid w:val="005751AF"/>
    <w:rsid w:val="00580D75"/>
    <w:rsid w:val="00581C65"/>
    <w:rsid w:val="00581C8E"/>
    <w:rsid w:val="00581F07"/>
    <w:rsid w:val="0058232D"/>
    <w:rsid w:val="00585481"/>
    <w:rsid w:val="005857EB"/>
    <w:rsid w:val="00587AAF"/>
    <w:rsid w:val="005923F2"/>
    <w:rsid w:val="00597947"/>
    <w:rsid w:val="005A04E2"/>
    <w:rsid w:val="005A3717"/>
    <w:rsid w:val="005A3CAC"/>
    <w:rsid w:val="005A662F"/>
    <w:rsid w:val="005A7C06"/>
    <w:rsid w:val="005B1A3D"/>
    <w:rsid w:val="005B2111"/>
    <w:rsid w:val="005B3801"/>
    <w:rsid w:val="005B396F"/>
    <w:rsid w:val="005B39B8"/>
    <w:rsid w:val="005B47CB"/>
    <w:rsid w:val="005B5F11"/>
    <w:rsid w:val="005C6176"/>
    <w:rsid w:val="005C6BBD"/>
    <w:rsid w:val="005D0CB0"/>
    <w:rsid w:val="005D0F6F"/>
    <w:rsid w:val="005D2191"/>
    <w:rsid w:val="005D2302"/>
    <w:rsid w:val="005D2DC5"/>
    <w:rsid w:val="005D345D"/>
    <w:rsid w:val="005E078D"/>
    <w:rsid w:val="005E0ACC"/>
    <w:rsid w:val="005E125A"/>
    <w:rsid w:val="005E51A7"/>
    <w:rsid w:val="005E5FF4"/>
    <w:rsid w:val="005E6228"/>
    <w:rsid w:val="005E7678"/>
    <w:rsid w:val="005E7ED3"/>
    <w:rsid w:val="005F1078"/>
    <w:rsid w:val="005F248F"/>
    <w:rsid w:val="005F335A"/>
    <w:rsid w:val="005F4A5A"/>
    <w:rsid w:val="005F5664"/>
    <w:rsid w:val="00600F54"/>
    <w:rsid w:val="00605796"/>
    <w:rsid w:val="00611AA4"/>
    <w:rsid w:val="00613BB6"/>
    <w:rsid w:val="00614606"/>
    <w:rsid w:val="00625D85"/>
    <w:rsid w:val="00630215"/>
    <w:rsid w:val="00631232"/>
    <w:rsid w:val="006318E3"/>
    <w:rsid w:val="00633E0B"/>
    <w:rsid w:val="006359CF"/>
    <w:rsid w:val="00636808"/>
    <w:rsid w:val="00640785"/>
    <w:rsid w:val="00642E0C"/>
    <w:rsid w:val="00645E4F"/>
    <w:rsid w:val="00651F4E"/>
    <w:rsid w:val="00653EC1"/>
    <w:rsid w:val="00660343"/>
    <w:rsid w:val="0066194C"/>
    <w:rsid w:val="0066399D"/>
    <w:rsid w:val="00663A21"/>
    <w:rsid w:val="00665C71"/>
    <w:rsid w:val="00670CC1"/>
    <w:rsid w:val="00672D37"/>
    <w:rsid w:val="0067326A"/>
    <w:rsid w:val="00682C5D"/>
    <w:rsid w:val="00682DDB"/>
    <w:rsid w:val="00685ACD"/>
    <w:rsid w:val="00685B6A"/>
    <w:rsid w:val="00690242"/>
    <w:rsid w:val="00690780"/>
    <w:rsid w:val="006936D6"/>
    <w:rsid w:val="00693AA7"/>
    <w:rsid w:val="00693B65"/>
    <w:rsid w:val="006A0831"/>
    <w:rsid w:val="006A18F9"/>
    <w:rsid w:val="006A33CF"/>
    <w:rsid w:val="006A5558"/>
    <w:rsid w:val="006A5D58"/>
    <w:rsid w:val="006A75C6"/>
    <w:rsid w:val="006B0D9F"/>
    <w:rsid w:val="006B1687"/>
    <w:rsid w:val="006B30B9"/>
    <w:rsid w:val="006B3765"/>
    <w:rsid w:val="006B4CE0"/>
    <w:rsid w:val="006B7DEF"/>
    <w:rsid w:val="006C1196"/>
    <w:rsid w:val="006C169B"/>
    <w:rsid w:val="006C264B"/>
    <w:rsid w:val="006C3426"/>
    <w:rsid w:val="006C5421"/>
    <w:rsid w:val="006C5EB4"/>
    <w:rsid w:val="006D05A0"/>
    <w:rsid w:val="006D0951"/>
    <w:rsid w:val="006D2BA7"/>
    <w:rsid w:val="006D3399"/>
    <w:rsid w:val="006D426D"/>
    <w:rsid w:val="006E0026"/>
    <w:rsid w:val="006E3036"/>
    <w:rsid w:val="006E32ED"/>
    <w:rsid w:val="006E6D55"/>
    <w:rsid w:val="006E77D8"/>
    <w:rsid w:val="006F0BDC"/>
    <w:rsid w:val="006F2B47"/>
    <w:rsid w:val="006F4AF5"/>
    <w:rsid w:val="006F52C9"/>
    <w:rsid w:val="007000C1"/>
    <w:rsid w:val="00701F3B"/>
    <w:rsid w:val="0070203A"/>
    <w:rsid w:val="00705E67"/>
    <w:rsid w:val="007064BE"/>
    <w:rsid w:val="00714204"/>
    <w:rsid w:val="00715D06"/>
    <w:rsid w:val="007164D6"/>
    <w:rsid w:val="00721369"/>
    <w:rsid w:val="00725F51"/>
    <w:rsid w:val="00726B64"/>
    <w:rsid w:val="00726BD8"/>
    <w:rsid w:val="007276E5"/>
    <w:rsid w:val="0073476C"/>
    <w:rsid w:val="007352E2"/>
    <w:rsid w:val="00736131"/>
    <w:rsid w:val="00736DE7"/>
    <w:rsid w:val="00742821"/>
    <w:rsid w:val="00742DAB"/>
    <w:rsid w:val="00744701"/>
    <w:rsid w:val="00744B00"/>
    <w:rsid w:val="00744FEB"/>
    <w:rsid w:val="00753EFF"/>
    <w:rsid w:val="00760143"/>
    <w:rsid w:val="00762746"/>
    <w:rsid w:val="00762C55"/>
    <w:rsid w:val="00764448"/>
    <w:rsid w:val="00766090"/>
    <w:rsid w:val="00767A1E"/>
    <w:rsid w:val="00775901"/>
    <w:rsid w:val="0078226F"/>
    <w:rsid w:val="007832E1"/>
    <w:rsid w:val="007844FE"/>
    <w:rsid w:val="00785BEB"/>
    <w:rsid w:val="00786469"/>
    <w:rsid w:val="007876E5"/>
    <w:rsid w:val="007949B0"/>
    <w:rsid w:val="00794F4A"/>
    <w:rsid w:val="007A0DE0"/>
    <w:rsid w:val="007A4430"/>
    <w:rsid w:val="007A48D5"/>
    <w:rsid w:val="007A54F6"/>
    <w:rsid w:val="007A56BF"/>
    <w:rsid w:val="007A6796"/>
    <w:rsid w:val="007A6E00"/>
    <w:rsid w:val="007B1B74"/>
    <w:rsid w:val="007B3BE7"/>
    <w:rsid w:val="007B5F98"/>
    <w:rsid w:val="007B629A"/>
    <w:rsid w:val="007C0F03"/>
    <w:rsid w:val="007C0F91"/>
    <w:rsid w:val="007C1521"/>
    <w:rsid w:val="007C1F87"/>
    <w:rsid w:val="007C3C30"/>
    <w:rsid w:val="007C439D"/>
    <w:rsid w:val="007D1B55"/>
    <w:rsid w:val="007D31C8"/>
    <w:rsid w:val="007D3BEA"/>
    <w:rsid w:val="007D4210"/>
    <w:rsid w:val="007D4F1B"/>
    <w:rsid w:val="007D708C"/>
    <w:rsid w:val="007E0FF1"/>
    <w:rsid w:val="007E1552"/>
    <w:rsid w:val="007E5C3F"/>
    <w:rsid w:val="007E7B9C"/>
    <w:rsid w:val="007F0C5D"/>
    <w:rsid w:val="007F2E98"/>
    <w:rsid w:val="007F4A22"/>
    <w:rsid w:val="0080108A"/>
    <w:rsid w:val="00804C7D"/>
    <w:rsid w:val="008060B1"/>
    <w:rsid w:val="0080787D"/>
    <w:rsid w:val="00810900"/>
    <w:rsid w:val="008149E0"/>
    <w:rsid w:val="00817090"/>
    <w:rsid w:val="00817A8F"/>
    <w:rsid w:val="00820345"/>
    <w:rsid w:val="008208B5"/>
    <w:rsid w:val="008247EF"/>
    <w:rsid w:val="00824CAD"/>
    <w:rsid w:val="00824FAF"/>
    <w:rsid w:val="00826A29"/>
    <w:rsid w:val="0083496B"/>
    <w:rsid w:val="00834D96"/>
    <w:rsid w:val="00835D8E"/>
    <w:rsid w:val="00835F6A"/>
    <w:rsid w:val="00837166"/>
    <w:rsid w:val="00837B90"/>
    <w:rsid w:val="008468F9"/>
    <w:rsid w:val="008507AE"/>
    <w:rsid w:val="00855800"/>
    <w:rsid w:val="00855BF2"/>
    <w:rsid w:val="00855DC2"/>
    <w:rsid w:val="00856D6F"/>
    <w:rsid w:val="0085752E"/>
    <w:rsid w:val="00861C9D"/>
    <w:rsid w:val="00863261"/>
    <w:rsid w:val="00866D51"/>
    <w:rsid w:val="00867996"/>
    <w:rsid w:val="008703E8"/>
    <w:rsid w:val="00872055"/>
    <w:rsid w:val="00872D6D"/>
    <w:rsid w:val="008743A0"/>
    <w:rsid w:val="0087510A"/>
    <w:rsid w:val="008804A5"/>
    <w:rsid w:val="008813D3"/>
    <w:rsid w:val="008813F0"/>
    <w:rsid w:val="00884E02"/>
    <w:rsid w:val="00893031"/>
    <w:rsid w:val="00894BDA"/>
    <w:rsid w:val="00895591"/>
    <w:rsid w:val="0089561E"/>
    <w:rsid w:val="00897AE2"/>
    <w:rsid w:val="008A3AB4"/>
    <w:rsid w:val="008A56D5"/>
    <w:rsid w:val="008A5872"/>
    <w:rsid w:val="008B145A"/>
    <w:rsid w:val="008B23F2"/>
    <w:rsid w:val="008B5043"/>
    <w:rsid w:val="008B72B2"/>
    <w:rsid w:val="008C23F5"/>
    <w:rsid w:val="008C2E1F"/>
    <w:rsid w:val="008C3ABE"/>
    <w:rsid w:val="008C7F12"/>
    <w:rsid w:val="008D0753"/>
    <w:rsid w:val="008D08B5"/>
    <w:rsid w:val="008D0A07"/>
    <w:rsid w:val="008D17D6"/>
    <w:rsid w:val="008D3F7C"/>
    <w:rsid w:val="008E472C"/>
    <w:rsid w:val="008E779C"/>
    <w:rsid w:val="008F125C"/>
    <w:rsid w:val="008F2D1C"/>
    <w:rsid w:val="008F64DC"/>
    <w:rsid w:val="008F695B"/>
    <w:rsid w:val="008F7799"/>
    <w:rsid w:val="00900E29"/>
    <w:rsid w:val="00901F40"/>
    <w:rsid w:val="009022E0"/>
    <w:rsid w:val="00903018"/>
    <w:rsid w:val="00904BF4"/>
    <w:rsid w:val="0090508C"/>
    <w:rsid w:val="00906664"/>
    <w:rsid w:val="00907435"/>
    <w:rsid w:val="00907800"/>
    <w:rsid w:val="00907DA0"/>
    <w:rsid w:val="009100CB"/>
    <w:rsid w:val="00911FCE"/>
    <w:rsid w:val="0091217E"/>
    <w:rsid w:val="009122ED"/>
    <w:rsid w:val="00915755"/>
    <w:rsid w:val="00915E71"/>
    <w:rsid w:val="00927503"/>
    <w:rsid w:val="009301BD"/>
    <w:rsid w:val="009307DD"/>
    <w:rsid w:val="00931D3A"/>
    <w:rsid w:val="00933B4A"/>
    <w:rsid w:val="00934D05"/>
    <w:rsid w:val="00936C15"/>
    <w:rsid w:val="00940DBA"/>
    <w:rsid w:val="00940E53"/>
    <w:rsid w:val="00942613"/>
    <w:rsid w:val="00946D20"/>
    <w:rsid w:val="00950111"/>
    <w:rsid w:val="009508CF"/>
    <w:rsid w:val="0095102C"/>
    <w:rsid w:val="0095361C"/>
    <w:rsid w:val="00953AE5"/>
    <w:rsid w:val="00955D06"/>
    <w:rsid w:val="00956DFE"/>
    <w:rsid w:val="0096009B"/>
    <w:rsid w:val="00960530"/>
    <w:rsid w:val="00962E38"/>
    <w:rsid w:val="009639D3"/>
    <w:rsid w:val="009710F8"/>
    <w:rsid w:val="00974765"/>
    <w:rsid w:val="00975F23"/>
    <w:rsid w:val="009760EC"/>
    <w:rsid w:val="00976E72"/>
    <w:rsid w:val="0097774B"/>
    <w:rsid w:val="00977A7D"/>
    <w:rsid w:val="00986351"/>
    <w:rsid w:val="009906CC"/>
    <w:rsid w:val="00994451"/>
    <w:rsid w:val="00994A07"/>
    <w:rsid w:val="00994B6F"/>
    <w:rsid w:val="00994C06"/>
    <w:rsid w:val="00995C96"/>
    <w:rsid w:val="009A263F"/>
    <w:rsid w:val="009A30C0"/>
    <w:rsid w:val="009A40EC"/>
    <w:rsid w:val="009A4B22"/>
    <w:rsid w:val="009B17F7"/>
    <w:rsid w:val="009B501D"/>
    <w:rsid w:val="009B6E3D"/>
    <w:rsid w:val="009C28B5"/>
    <w:rsid w:val="009C481B"/>
    <w:rsid w:val="009C63D2"/>
    <w:rsid w:val="009C7A96"/>
    <w:rsid w:val="009D288E"/>
    <w:rsid w:val="009D2927"/>
    <w:rsid w:val="009D347C"/>
    <w:rsid w:val="009D627F"/>
    <w:rsid w:val="009E0A72"/>
    <w:rsid w:val="009E0F75"/>
    <w:rsid w:val="009E2490"/>
    <w:rsid w:val="009E347E"/>
    <w:rsid w:val="009E35A1"/>
    <w:rsid w:val="009E3715"/>
    <w:rsid w:val="009E4CDB"/>
    <w:rsid w:val="009E5140"/>
    <w:rsid w:val="009E66FC"/>
    <w:rsid w:val="009E687C"/>
    <w:rsid w:val="009F1667"/>
    <w:rsid w:val="009F1786"/>
    <w:rsid w:val="009F28F7"/>
    <w:rsid w:val="009F5771"/>
    <w:rsid w:val="009F65DD"/>
    <w:rsid w:val="00A008EE"/>
    <w:rsid w:val="00A02815"/>
    <w:rsid w:val="00A03087"/>
    <w:rsid w:val="00A033C6"/>
    <w:rsid w:val="00A0547C"/>
    <w:rsid w:val="00A07378"/>
    <w:rsid w:val="00A11071"/>
    <w:rsid w:val="00A11993"/>
    <w:rsid w:val="00A13C3E"/>
    <w:rsid w:val="00A20AB1"/>
    <w:rsid w:val="00A22519"/>
    <w:rsid w:val="00A26827"/>
    <w:rsid w:val="00A31116"/>
    <w:rsid w:val="00A35A39"/>
    <w:rsid w:val="00A372DE"/>
    <w:rsid w:val="00A40838"/>
    <w:rsid w:val="00A42ACD"/>
    <w:rsid w:val="00A459B6"/>
    <w:rsid w:val="00A45C12"/>
    <w:rsid w:val="00A45D7E"/>
    <w:rsid w:val="00A52211"/>
    <w:rsid w:val="00A52ED2"/>
    <w:rsid w:val="00A52F32"/>
    <w:rsid w:val="00A53A31"/>
    <w:rsid w:val="00A55D1D"/>
    <w:rsid w:val="00A575F4"/>
    <w:rsid w:val="00A576FB"/>
    <w:rsid w:val="00A60F3E"/>
    <w:rsid w:val="00A619AA"/>
    <w:rsid w:val="00A620A2"/>
    <w:rsid w:val="00A63268"/>
    <w:rsid w:val="00A63C85"/>
    <w:rsid w:val="00A65370"/>
    <w:rsid w:val="00A6547C"/>
    <w:rsid w:val="00A6686F"/>
    <w:rsid w:val="00A708D0"/>
    <w:rsid w:val="00A71B1C"/>
    <w:rsid w:val="00A71E10"/>
    <w:rsid w:val="00A73AEE"/>
    <w:rsid w:val="00A73B8C"/>
    <w:rsid w:val="00A75B87"/>
    <w:rsid w:val="00A763A1"/>
    <w:rsid w:val="00A7677D"/>
    <w:rsid w:val="00A76816"/>
    <w:rsid w:val="00A77AD1"/>
    <w:rsid w:val="00A816E7"/>
    <w:rsid w:val="00A82297"/>
    <w:rsid w:val="00A85A22"/>
    <w:rsid w:val="00A86046"/>
    <w:rsid w:val="00A86653"/>
    <w:rsid w:val="00A9083F"/>
    <w:rsid w:val="00A9099B"/>
    <w:rsid w:val="00A91467"/>
    <w:rsid w:val="00A92201"/>
    <w:rsid w:val="00A94A20"/>
    <w:rsid w:val="00A94E13"/>
    <w:rsid w:val="00AB1D31"/>
    <w:rsid w:val="00AB3C26"/>
    <w:rsid w:val="00AB3DAE"/>
    <w:rsid w:val="00AB4701"/>
    <w:rsid w:val="00AC0EC1"/>
    <w:rsid w:val="00AC3A9B"/>
    <w:rsid w:val="00AC3D8A"/>
    <w:rsid w:val="00AC507B"/>
    <w:rsid w:val="00AC5DED"/>
    <w:rsid w:val="00AC6FAE"/>
    <w:rsid w:val="00AD0D05"/>
    <w:rsid w:val="00AD245F"/>
    <w:rsid w:val="00AD577E"/>
    <w:rsid w:val="00AE0412"/>
    <w:rsid w:val="00AE4690"/>
    <w:rsid w:val="00AE54CA"/>
    <w:rsid w:val="00AE5516"/>
    <w:rsid w:val="00AE5D64"/>
    <w:rsid w:val="00AE7EA0"/>
    <w:rsid w:val="00AF06E4"/>
    <w:rsid w:val="00AF101A"/>
    <w:rsid w:val="00AF37B6"/>
    <w:rsid w:val="00AF38DB"/>
    <w:rsid w:val="00AF4577"/>
    <w:rsid w:val="00AF4B6E"/>
    <w:rsid w:val="00B003C9"/>
    <w:rsid w:val="00B01F19"/>
    <w:rsid w:val="00B02B07"/>
    <w:rsid w:val="00B069F0"/>
    <w:rsid w:val="00B070E3"/>
    <w:rsid w:val="00B076AE"/>
    <w:rsid w:val="00B11DB4"/>
    <w:rsid w:val="00B134EE"/>
    <w:rsid w:val="00B23D64"/>
    <w:rsid w:val="00B26FDC"/>
    <w:rsid w:val="00B334EC"/>
    <w:rsid w:val="00B362AB"/>
    <w:rsid w:val="00B36B4B"/>
    <w:rsid w:val="00B42CB2"/>
    <w:rsid w:val="00B44849"/>
    <w:rsid w:val="00B452E2"/>
    <w:rsid w:val="00B45F57"/>
    <w:rsid w:val="00B46460"/>
    <w:rsid w:val="00B466EC"/>
    <w:rsid w:val="00B46798"/>
    <w:rsid w:val="00B46937"/>
    <w:rsid w:val="00B50EE2"/>
    <w:rsid w:val="00B51707"/>
    <w:rsid w:val="00B51FE4"/>
    <w:rsid w:val="00B5210F"/>
    <w:rsid w:val="00B62836"/>
    <w:rsid w:val="00B6438D"/>
    <w:rsid w:val="00B64902"/>
    <w:rsid w:val="00B67E71"/>
    <w:rsid w:val="00B71D38"/>
    <w:rsid w:val="00B74AF2"/>
    <w:rsid w:val="00B75FA2"/>
    <w:rsid w:val="00B775C1"/>
    <w:rsid w:val="00B77FCA"/>
    <w:rsid w:val="00B80C42"/>
    <w:rsid w:val="00B83C35"/>
    <w:rsid w:val="00B85C42"/>
    <w:rsid w:val="00B92DFD"/>
    <w:rsid w:val="00B935AE"/>
    <w:rsid w:val="00B943E0"/>
    <w:rsid w:val="00B9515F"/>
    <w:rsid w:val="00B9585D"/>
    <w:rsid w:val="00B95FEC"/>
    <w:rsid w:val="00BA0857"/>
    <w:rsid w:val="00BA1CC5"/>
    <w:rsid w:val="00BA23E5"/>
    <w:rsid w:val="00BA269C"/>
    <w:rsid w:val="00BA64ED"/>
    <w:rsid w:val="00BB017C"/>
    <w:rsid w:val="00BB58F9"/>
    <w:rsid w:val="00BB60F8"/>
    <w:rsid w:val="00BB68DC"/>
    <w:rsid w:val="00BB7B09"/>
    <w:rsid w:val="00BC2ACB"/>
    <w:rsid w:val="00BC2C8D"/>
    <w:rsid w:val="00BC4E87"/>
    <w:rsid w:val="00BD0526"/>
    <w:rsid w:val="00BE1942"/>
    <w:rsid w:val="00BE2D96"/>
    <w:rsid w:val="00BE4AE6"/>
    <w:rsid w:val="00BE5259"/>
    <w:rsid w:val="00BE6A8B"/>
    <w:rsid w:val="00BE7AF1"/>
    <w:rsid w:val="00BF229A"/>
    <w:rsid w:val="00BF3775"/>
    <w:rsid w:val="00BF3D1E"/>
    <w:rsid w:val="00BF580C"/>
    <w:rsid w:val="00BF71C5"/>
    <w:rsid w:val="00C017EB"/>
    <w:rsid w:val="00C0327F"/>
    <w:rsid w:val="00C05AD7"/>
    <w:rsid w:val="00C11CDE"/>
    <w:rsid w:val="00C11F7C"/>
    <w:rsid w:val="00C12AC2"/>
    <w:rsid w:val="00C13FDC"/>
    <w:rsid w:val="00C141B2"/>
    <w:rsid w:val="00C14BCA"/>
    <w:rsid w:val="00C16948"/>
    <w:rsid w:val="00C17A22"/>
    <w:rsid w:val="00C241EA"/>
    <w:rsid w:val="00C31626"/>
    <w:rsid w:val="00C31CAB"/>
    <w:rsid w:val="00C322DE"/>
    <w:rsid w:val="00C32CE8"/>
    <w:rsid w:val="00C3302D"/>
    <w:rsid w:val="00C33548"/>
    <w:rsid w:val="00C371B7"/>
    <w:rsid w:val="00C41D66"/>
    <w:rsid w:val="00C4550B"/>
    <w:rsid w:val="00C51A36"/>
    <w:rsid w:val="00C5328A"/>
    <w:rsid w:val="00C55F2A"/>
    <w:rsid w:val="00C564F8"/>
    <w:rsid w:val="00C56595"/>
    <w:rsid w:val="00C56A8A"/>
    <w:rsid w:val="00C62B61"/>
    <w:rsid w:val="00C632BE"/>
    <w:rsid w:val="00C65207"/>
    <w:rsid w:val="00C71994"/>
    <w:rsid w:val="00C729D3"/>
    <w:rsid w:val="00C755EE"/>
    <w:rsid w:val="00C757C2"/>
    <w:rsid w:val="00C775F6"/>
    <w:rsid w:val="00C77C5C"/>
    <w:rsid w:val="00C802D0"/>
    <w:rsid w:val="00C806A6"/>
    <w:rsid w:val="00C813E5"/>
    <w:rsid w:val="00C82797"/>
    <w:rsid w:val="00C8375C"/>
    <w:rsid w:val="00C84540"/>
    <w:rsid w:val="00C87DA5"/>
    <w:rsid w:val="00C93484"/>
    <w:rsid w:val="00C96985"/>
    <w:rsid w:val="00C96BFB"/>
    <w:rsid w:val="00C96F4B"/>
    <w:rsid w:val="00C97B70"/>
    <w:rsid w:val="00C97BBB"/>
    <w:rsid w:val="00CA212F"/>
    <w:rsid w:val="00CA40A0"/>
    <w:rsid w:val="00CB0FF1"/>
    <w:rsid w:val="00CB29C1"/>
    <w:rsid w:val="00CB65CC"/>
    <w:rsid w:val="00CB68E4"/>
    <w:rsid w:val="00CB7BF1"/>
    <w:rsid w:val="00CC1507"/>
    <w:rsid w:val="00CC4EB3"/>
    <w:rsid w:val="00CD16C4"/>
    <w:rsid w:val="00CD1AC7"/>
    <w:rsid w:val="00CD2286"/>
    <w:rsid w:val="00CD36D7"/>
    <w:rsid w:val="00CE0A81"/>
    <w:rsid w:val="00CE208E"/>
    <w:rsid w:val="00CE26A5"/>
    <w:rsid w:val="00CE2C47"/>
    <w:rsid w:val="00CE35FB"/>
    <w:rsid w:val="00CE59A7"/>
    <w:rsid w:val="00CF0739"/>
    <w:rsid w:val="00CF0B4F"/>
    <w:rsid w:val="00CF1517"/>
    <w:rsid w:val="00CF6CDA"/>
    <w:rsid w:val="00D028C4"/>
    <w:rsid w:val="00D05462"/>
    <w:rsid w:val="00D128B5"/>
    <w:rsid w:val="00D208B5"/>
    <w:rsid w:val="00D209CB"/>
    <w:rsid w:val="00D20CAD"/>
    <w:rsid w:val="00D22488"/>
    <w:rsid w:val="00D22E97"/>
    <w:rsid w:val="00D3007E"/>
    <w:rsid w:val="00D3189E"/>
    <w:rsid w:val="00D32DFB"/>
    <w:rsid w:val="00D3683A"/>
    <w:rsid w:val="00D3775A"/>
    <w:rsid w:val="00D44F02"/>
    <w:rsid w:val="00D44FBD"/>
    <w:rsid w:val="00D518F4"/>
    <w:rsid w:val="00D52840"/>
    <w:rsid w:val="00D60B45"/>
    <w:rsid w:val="00D621C2"/>
    <w:rsid w:val="00D62F80"/>
    <w:rsid w:val="00D64AE4"/>
    <w:rsid w:val="00D654BB"/>
    <w:rsid w:val="00D672A8"/>
    <w:rsid w:val="00D674A1"/>
    <w:rsid w:val="00D73A7D"/>
    <w:rsid w:val="00D73CE5"/>
    <w:rsid w:val="00D80F42"/>
    <w:rsid w:val="00D83C16"/>
    <w:rsid w:val="00D8645A"/>
    <w:rsid w:val="00D87727"/>
    <w:rsid w:val="00D90CA5"/>
    <w:rsid w:val="00D9197D"/>
    <w:rsid w:val="00D91E03"/>
    <w:rsid w:val="00D93ED7"/>
    <w:rsid w:val="00D97D36"/>
    <w:rsid w:val="00DA04DA"/>
    <w:rsid w:val="00DA1E6E"/>
    <w:rsid w:val="00DA1F57"/>
    <w:rsid w:val="00DA33D1"/>
    <w:rsid w:val="00DA3BEE"/>
    <w:rsid w:val="00DA4FAC"/>
    <w:rsid w:val="00DA5404"/>
    <w:rsid w:val="00DA6B92"/>
    <w:rsid w:val="00DB1E38"/>
    <w:rsid w:val="00DB490A"/>
    <w:rsid w:val="00DB7839"/>
    <w:rsid w:val="00DC505B"/>
    <w:rsid w:val="00DC655C"/>
    <w:rsid w:val="00DD449B"/>
    <w:rsid w:val="00DD4881"/>
    <w:rsid w:val="00DD5230"/>
    <w:rsid w:val="00DD6862"/>
    <w:rsid w:val="00DD686E"/>
    <w:rsid w:val="00DD719A"/>
    <w:rsid w:val="00DE0B8E"/>
    <w:rsid w:val="00DE173E"/>
    <w:rsid w:val="00DE6298"/>
    <w:rsid w:val="00DE764A"/>
    <w:rsid w:val="00DE78D9"/>
    <w:rsid w:val="00DE7C61"/>
    <w:rsid w:val="00DF1AB3"/>
    <w:rsid w:val="00DF5BB8"/>
    <w:rsid w:val="00E004CA"/>
    <w:rsid w:val="00E0174A"/>
    <w:rsid w:val="00E0411A"/>
    <w:rsid w:val="00E060FC"/>
    <w:rsid w:val="00E10003"/>
    <w:rsid w:val="00E142CD"/>
    <w:rsid w:val="00E16AFB"/>
    <w:rsid w:val="00E27E5B"/>
    <w:rsid w:val="00E3074B"/>
    <w:rsid w:val="00E317AF"/>
    <w:rsid w:val="00E31D20"/>
    <w:rsid w:val="00E354FD"/>
    <w:rsid w:val="00E3682B"/>
    <w:rsid w:val="00E3708A"/>
    <w:rsid w:val="00E40D57"/>
    <w:rsid w:val="00E4242D"/>
    <w:rsid w:val="00E468B4"/>
    <w:rsid w:val="00E46DBA"/>
    <w:rsid w:val="00E537E8"/>
    <w:rsid w:val="00E5546F"/>
    <w:rsid w:val="00E5586B"/>
    <w:rsid w:val="00E60F95"/>
    <w:rsid w:val="00E63ADF"/>
    <w:rsid w:val="00E63D09"/>
    <w:rsid w:val="00E63F53"/>
    <w:rsid w:val="00E6409F"/>
    <w:rsid w:val="00E64418"/>
    <w:rsid w:val="00E65860"/>
    <w:rsid w:val="00E70ACA"/>
    <w:rsid w:val="00E80F65"/>
    <w:rsid w:val="00E8134C"/>
    <w:rsid w:val="00E81456"/>
    <w:rsid w:val="00E81E91"/>
    <w:rsid w:val="00E82C39"/>
    <w:rsid w:val="00E850CF"/>
    <w:rsid w:val="00E8612F"/>
    <w:rsid w:val="00E8780D"/>
    <w:rsid w:val="00E94C3B"/>
    <w:rsid w:val="00E94FC9"/>
    <w:rsid w:val="00E95B02"/>
    <w:rsid w:val="00E974E1"/>
    <w:rsid w:val="00EA1819"/>
    <w:rsid w:val="00EB26AB"/>
    <w:rsid w:val="00EB542C"/>
    <w:rsid w:val="00EC096F"/>
    <w:rsid w:val="00EC4683"/>
    <w:rsid w:val="00EC5290"/>
    <w:rsid w:val="00EC70E0"/>
    <w:rsid w:val="00ED0D41"/>
    <w:rsid w:val="00ED13B2"/>
    <w:rsid w:val="00ED34EF"/>
    <w:rsid w:val="00ED4335"/>
    <w:rsid w:val="00ED627D"/>
    <w:rsid w:val="00EE0593"/>
    <w:rsid w:val="00EE465C"/>
    <w:rsid w:val="00EE559E"/>
    <w:rsid w:val="00EE55C7"/>
    <w:rsid w:val="00EE5A8F"/>
    <w:rsid w:val="00EF16B2"/>
    <w:rsid w:val="00EF42A8"/>
    <w:rsid w:val="00EF4543"/>
    <w:rsid w:val="00EF62B9"/>
    <w:rsid w:val="00F0100C"/>
    <w:rsid w:val="00F01ACD"/>
    <w:rsid w:val="00F02DCF"/>
    <w:rsid w:val="00F04D88"/>
    <w:rsid w:val="00F078FB"/>
    <w:rsid w:val="00F1026A"/>
    <w:rsid w:val="00F12053"/>
    <w:rsid w:val="00F2192E"/>
    <w:rsid w:val="00F2335B"/>
    <w:rsid w:val="00F237F0"/>
    <w:rsid w:val="00F279A8"/>
    <w:rsid w:val="00F30F76"/>
    <w:rsid w:val="00F326FB"/>
    <w:rsid w:val="00F3278E"/>
    <w:rsid w:val="00F32BCC"/>
    <w:rsid w:val="00F32DCA"/>
    <w:rsid w:val="00F330C3"/>
    <w:rsid w:val="00F354CA"/>
    <w:rsid w:val="00F368EB"/>
    <w:rsid w:val="00F40421"/>
    <w:rsid w:val="00F4154E"/>
    <w:rsid w:val="00F4418F"/>
    <w:rsid w:val="00F46395"/>
    <w:rsid w:val="00F507E5"/>
    <w:rsid w:val="00F50D14"/>
    <w:rsid w:val="00F534A0"/>
    <w:rsid w:val="00F56B69"/>
    <w:rsid w:val="00F622FA"/>
    <w:rsid w:val="00F632D1"/>
    <w:rsid w:val="00F7033D"/>
    <w:rsid w:val="00F70CA7"/>
    <w:rsid w:val="00F76497"/>
    <w:rsid w:val="00F770C5"/>
    <w:rsid w:val="00F8478F"/>
    <w:rsid w:val="00F8666F"/>
    <w:rsid w:val="00F86C84"/>
    <w:rsid w:val="00F90730"/>
    <w:rsid w:val="00F9098B"/>
    <w:rsid w:val="00F90C6D"/>
    <w:rsid w:val="00F93A99"/>
    <w:rsid w:val="00F95122"/>
    <w:rsid w:val="00F96986"/>
    <w:rsid w:val="00F97A69"/>
    <w:rsid w:val="00FA06CC"/>
    <w:rsid w:val="00FA0797"/>
    <w:rsid w:val="00FA1AE1"/>
    <w:rsid w:val="00FA295D"/>
    <w:rsid w:val="00FA3AEC"/>
    <w:rsid w:val="00FB0F35"/>
    <w:rsid w:val="00FB1F66"/>
    <w:rsid w:val="00FB3747"/>
    <w:rsid w:val="00FB42B9"/>
    <w:rsid w:val="00FB4889"/>
    <w:rsid w:val="00FB5E0B"/>
    <w:rsid w:val="00FB64E9"/>
    <w:rsid w:val="00FB75BD"/>
    <w:rsid w:val="00FC1BC6"/>
    <w:rsid w:val="00FC3758"/>
    <w:rsid w:val="00FC42C7"/>
    <w:rsid w:val="00FC4991"/>
    <w:rsid w:val="00FD24AD"/>
    <w:rsid w:val="00FD2B27"/>
    <w:rsid w:val="00FD4EEF"/>
    <w:rsid w:val="00FD5A00"/>
    <w:rsid w:val="00FD6A71"/>
    <w:rsid w:val="00FE10FB"/>
    <w:rsid w:val="00FE1B3A"/>
    <w:rsid w:val="00FE2C31"/>
    <w:rsid w:val="00FE301A"/>
    <w:rsid w:val="00FE3BD1"/>
    <w:rsid w:val="00FE607B"/>
    <w:rsid w:val="00FE6B10"/>
    <w:rsid w:val="00FF0FF3"/>
    <w:rsid w:val="00FF1325"/>
    <w:rsid w:val="00FF2CA1"/>
    <w:rsid w:val="00FF49C5"/>
    <w:rsid w:val="00FF500F"/>
    <w:rsid w:val="00FF65ED"/>
    <w:rsid w:val="00FF7786"/>
    <w:rsid w:val="00FF79C6"/>
    <w:rsid w:val="012700BD"/>
    <w:rsid w:val="014F65AC"/>
    <w:rsid w:val="01AB6BD9"/>
    <w:rsid w:val="01FF1B1B"/>
    <w:rsid w:val="02531140"/>
    <w:rsid w:val="02B04EBD"/>
    <w:rsid w:val="02EF1ECC"/>
    <w:rsid w:val="030F5FA0"/>
    <w:rsid w:val="0377493E"/>
    <w:rsid w:val="03F34F08"/>
    <w:rsid w:val="04AB3CBE"/>
    <w:rsid w:val="04CC4937"/>
    <w:rsid w:val="050E7B63"/>
    <w:rsid w:val="05362535"/>
    <w:rsid w:val="05DC0F8F"/>
    <w:rsid w:val="062258CF"/>
    <w:rsid w:val="06742C78"/>
    <w:rsid w:val="06AB44B2"/>
    <w:rsid w:val="06EB499D"/>
    <w:rsid w:val="07032B03"/>
    <w:rsid w:val="074C193D"/>
    <w:rsid w:val="07FB55C9"/>
    <w:rsid w:val="082010EB"/>
    <w:rsid w:val="0836529F"/>
    <w:rsid w:val="08D907F1"/>
    <w:rsid w:val="08FB3243"/>
    <w:rsid w:val="09761848"/>
    <w:rsid w:val="097C68DD"/>
    <w:rsid w:val="09983F5F"/>
    <w:rsid w:val="09BC12B0"/>
    <w:rsid w:val="09D66EF4"/>
    <w:rsid w:val="0A071DBC"/>
    <w:rsid w:val="0A0855DF"/>
    <w:rsid w:val="0A603BD9"/>
    <w:rsid w:val="0A623F52"/>
    <w:rsid w:val="0AD5249B"/>
    <w:rsid w:val="0B237EA0"/>
    <w:rsid w:val="0B517A7A"/>
    <w:rsid w:val="0BBB3F54"/>
    <w:rsid w:val="0C1A008E"/>
    <w:rsid w:val="0C1F7810"/>
    <w:rsid w:val="0C523ACF"/>
    <w:rsid w:val="0CBB5D24"/>
    <w:rsid w:val="0CC24AA7"/>
    <w:rsid w:val="0D26479C"/>
    <w:rsid w:val="0D285839"/>
    <w:rsid w:val="0DAA0135"/>
    <w:rsid w:val="0DC2333F"/>
    <w:rsid w:val="0DDA5391"/>
    <w:rsid w:val="0DDE58FC"/>
    <w:rsid w:val="0E30620D"/>
    <w:rsid w:val="0E662612"/>
    <w:rsid w:val="0EE634F7"/>
    <w:rsid w:val="0F2E04E4"/>
    <w:rsid w:val="0F471B18"/>
    <w:rsid w:val="0FCA50D1"/>
    <w:rsid w:val="0FD10E18"/>
    <w:rsid w:val="0FFA6A57"/>
    <w:rsid w:val="100B3E6A"/>
    <w:rsid w:val="107E1287"/>
    <w:rsid w:val="12645AE0"/>
    <w:rsid w:val="1300779B"/>
    <w:rsid w:val="13D83B47"/>
    <w:rsid w:val="13DB495E"/>
    <w:rsid w:val="143C673B"/>
    <w:rsid w:val="144B45FF"/>
    <w:rsid w:val="14524026"/>
    <w:rsid w:val="14A05964"/>
    <w:rsid w:val="14AF2CF2"/>
    <w:rsid w:val="14B36585"/>
    <w:rsid w:val="14B84961"/>
    <w:rsid w:val="14C6001B"/>
    <w:rsid w:val="14D954ED"/>
    <w:rsid w:val="14E70900"/>
    <w:rsid w:val="157378CA"/>
    <w:rsid w:val="15A4617D"/>
    <w:rsid w:val="16372D17"/>
    <w:rsid w:val="165F78F1"/>
    <w:rsid w:val="17703D32"/>
    <w:rsid w:val="17853822"/>
    <w:rsid w:val="17CC567F"/>
    <w:rsid w:val="18C62A30"/>
    <w:rsid w:val="18D019AA"/>
    <w:rsid w:val="18F217BB"/>
    <w:rsid w:val="19702E1E"/>
    <w:rsid w:val="19DB41D1"/>
    <w:rsid w:val="1A130907"/>
    <w:rsid w:val="1A2F0512"/>
    <w:rsid w:val="1A3E10DA"/>
    <w:rsid w:val="1A6B38FD"/>
    <w:rsid w:val="1A796914"/>
    <w:rsid w:val="1A806300"/>
    <w:rsid w:val="1AAC03DC"/>
    <w:rsid w:val="1ABB0698"/>
    <w:rsid w:val="1AC34B02"/>
    <w:rsid w:val="1AF60C94"/>
    <w:rsid w:val="1B2478B4"/>
    <w:rsid w:val="1C0667F0"/>
    <w:rsid w:val="1C2B5E4F"/>
    <w:rsid w:val="1C624C12"/>
    <w:rsid w:val="1C970035"/>
    <w:rsid w:val="1D0E4E26"/>
    <w:rsid w:val="1D934B0F"/>
    <w:rsid w:val="1DA86684"/>
    <w:rsid w:val="1DB841E5"/>
    <w:rsid w:val="1DC20C71"/>
    <w:rsid w:val="1E757377"/>
    <w:rsid w:val="1EA73B30"/>
    <w:rsid w:val="1EB221AA"/>
    <w:rsid w:val="1F2234C7"/>
    <w:rsid w:val="1FFA7EC9"/>
    <w:rsid w:val="207A4972"/>
    <w:rsid w:val="207C0581"/>
    <w:rsid w:val="20B20EC1"/>
    <w:rsid w:val="20E62322"/>
    <w:rsid w:val="20EA67E9"/>
    <w:rsid w:val="20EF33AC"/>
    <w:rsid w:val="21FB0C8A"/>
    <w:rsid w:val="22733960"/>
    <w:rsid w:val="231177A3"/>
    <w:rsid w:val="23D5448B"/>
    <w:rsid w:val="23F93F79"/>
    <w:rsid w:val="242A24D7"/>
    <w:rsid w:val="243C62D9"/>
    <w:rsid w:val="24D26ABE"/>
    <w:rsid w:val="2503167A"/>
    <w:rsid w:val="251868B6"/>
    <w:rsid w:val="25DA2A28"/>
    <w:rsid w:val="2626453D"/>
    <w:rsid w:val="26AE716C"/>
    <w:rsid w:val="26CB58A6"/>
    <w:rsid w:val="26E81EBB"/>
    <w:rsid w:val="27B22D12"/>
    <w:rsid w:val="27C66589"/>
    <w:rsid w:val="27D41277"/>
    <w:rsid w:val="27FBD7CA"/>
    <w:rsid w:val="280C40B7"/>
    <w:rsid w:val="28960851"/>
    <w:rsid w:val="28C836C9"/>
    <w:rsid w:val="28CC15FC"/>
    <w:rsid w:val="28E848A9"/>
    <w:rsid w:val="28F00121"/>
    <w:rsid w:val="29443CAC"/>
    <w:rsid w:val="2B4E04FC"/>
    <w:rsid w:val="2BAD5B8F"/>
    <w:rsid w:val="2BE414A0"/>
    <w:rsid w:val="2C394DCE"/>
    <w:rsid w:val="2CD23D63"/>
    <w:rsid w:val="2D990937"/>
    <w:rsid w:val="2DC2309A"/>
    <w:rsid w:val="2DE86CA6"/>
    <w:rsid w:val="2E745915"/>
    <w:rsid w:val="2E7D236A"/>
    <w:rsid w:val="2E897E2A"/>
    <w:rsid w:val="2EF206F0"/>
    <w:rsid w:val="2EF2138D"/>
    <w:rsid w:val="2F2109C2"/>
    <w:rsid w:val="2F6C6DF3"/>
    <w:rsid w:val="2FD82D5B"/>
    <w:rsid w:val="30152943"/>
    <w:rsid w:val="310F499D"/>
    <w:rsid w:val="314D3499"/>
    <w:rsid w:val="31E63A4C"/>
    <w:rsid w:val="31F62271"/>
    <w:rsid w:val="32944D42"/>
    <w:rsid w:val="32963441"/>
    <w:rsid w:val="32A669BE"/>
    <w:rsid w:val="32C342BE"/>
    <w:rsid w:val="32E124EE"/>
    <w:rsid w:val="330B3084"/>
    <w:rsid w:val="33B937E8"/>
    <w:rsid w:val="34093103"/>
    <w:rsid w:val="348E7F83"/>
    <w:rsid w:val="35000B08"/>
    <w:rsid w:val="3546547E"/>
    <w:rsid w:val="354E36B3"/>
    <w:rsid w:val="35AD36DC"/>
    <w:rsid w:val="35C5567D"/>
    <w:rsid w:val="35DB09A6"/>
    <w:rsid w:val="35F12E7A"/>
    <w:rsid w:val="364A22CB"/>
    <w:rsid w:val="36791A05"/>
    <w:rsid w:val="36850408"/>
    <w:rsid w:val="368C2F70"/>
    <w:rsid w:val="378E0F6A"/>
    <w:rsid w:val="37901E56"/>
    <w:rsid w:val="38524693"/>
    <w:rsid w:val="38813D39"/>
    <w:rsid w:val="38BF368F"/>
    <w:rsid w:val="38E9517D"/>
    <w:rsid w:val="398D4366"/>
    <w:rsid w:val="399A53A5"/>
    <w:rsid w:val="3B184474"/>
    <w:rsid w:val="3B482274"/>
    <w:rsid w:val="3BCB453B"/>
    <w:rsid w:val="3BE21E1A"/>
    <w:rsid w:val="3C5D6EFA"/>
    <w:rsid w:val="3C9677E2"/>
    <w:rsid w:val="3C9F4B00"/>
    <w:rsid w:val="3CA94ED2"/>
    <w:rsid w:val="3CAA7895"/>
    <w:rsid w:val="3CF160A3"/>
    <w:rsid w:val="3E3D3430"/>
    <w:rsid w:val="3E7DF7D6"/>
    <w:rsid w:val="3E9D741A"/>
    <w:rsid w:val="3EFB1186"/>
    <w:rsid w:val="3EFB74A1"/>
    <w:rsid w:val="3F7A7942"/>
    <w:rsid w:val="3FC50732"/>
    <w:rsid w:val="3FF42775"/>
    <w:rsid w:val="405B0762"/>
    <w:rsid w:val="40DC10B2"/>
    <w:rsid w:val="41DC2E31"/>
    <w:rsid w:val="42093081"/>
    <w:rsid w:val="42295B17"/>
    <w:rsid w:val="42704FB9"/>
    <w:rsid w:val="42A1531B"/>
    <w:rsid w:val="4372583F"/>
    <w:rsid w:val="441957D7"/>
    <w:rsid w:val="44C3308A"/>
    <w:rsid w:val="45A00EA1"/>
    <w:rsid w:val="46C10AB9"/>
    <w:rsid w:val="46D31D99"/>
    <w:rsid w:val="47A253BA"/>
    <w:rsid w:val="48947067"/>
    <w:rsid w:val="48990037"/>
    <w:rsid w:val="48F018CB"/>
    <w:rsid w:val="4906621F"/>
    <w:rsid w:val="492422F7"/>
    <w:rsid w:val="4A13784A"/>
    <w:rsid w:val="4A6A6DE4"/>
    <w:rsid w:val="4ABB0F08"/>
    <w:rsid w:val="4AF13B59"/>
    <w:rsid w:val="4AF339B0"/>
    <w:rsid w:val="4B41348D"/>
    <w:rsid w:val="4B7757C9"/>
    <w:rsid w:val="4BC96A15"/>
    <w:rsid w:val="4C312916"/>
    <w:rsid w:val="4C8C4AC2"/>
    <w:rsid w:val="4CA536CC"/>
    <w:rsid w:val="4CC66D5A"/>
    <w:rsid w:val="4D604177"/>
    <w:rsid w:val="4D6666FE"/>
    <w:rsid w:val="4DB03590"/>
    <w:rsid w:val="4DF1735A"/>
    <w:rsid w:val="4E1E6EE6"/>
    <w:rsid w:val="4E4B46EC"/>
    <w:rsid w:val="4FB40044"/>
    <w:rsid w:val="501675EF"/>
    <w:rsid w:val="50194B6A"/>
    <w:rsid w:val="504338D1"/>
    <w:rsid w:val="507F2908"/>
    <w:rsid w:val="50F639F4"/>
    <w:rsid w:val="51622152"/>
    <w:rsid w:val="51CE1389"/>
    <w:rsid w:val="521E4486"/>
    <w:rsid w:val="5242603D"/>
    <w:rsid w:val="52D44D7A"/>
    <w:rsid w:val="53651765"/>
    <w:rsid w:val="538045CA"/>
    <w:rsid w:val="53886EF1"/>
    <w:rsid w:val="53A86571"/>
    <w:rsid w:val="53E766DA"/>
    <w:rsid w:val="54F1181D"/>
    <w:rsid w:val="55595DD7"/>
    <w:rsid w:val="57074716"/>
    <w:rsid w:val="578B578A"/>
    <w:rsid w:val="57A56846"/>
    <w:rsid w:val="57C3089C"/>
    <w:rsid w:val="57C9597B"/>
    <w:rsid w:val="57EF94EF"/>
    <w:rsid w:val="58133EB8"/>
    <w:rsid w:val="58283F2D"/>
    <w:rsid w:val="58B078AD"/>
    <w:rsid w:val="590122A8"/>
    <w:rsid w:val="591F5239"/>
    <w:rsid w:val="598D001C"/>
    <w:rsid w:val="5A6737AD"/>
    <w:rsid w:val="5A7D47FA"/>
    <w:rsid w:val="5A975FA5"/>
    <w:rsid w:val="5AB73BB6"/>
    <w:rsid w:val="5B781475"/>
    <w:rsid w:val="5C5138AE"/>
    <w:rsid w:val="5C5A6955"/>
    <w:rsid w:val="5C731788"/>
    <w:rsid w:val="5CF46390"/>
    <w:rsid w:val="5DEF2DF5"/>
    <w:rsid w:val="5E5C476E"/>
    <w:rsid w:val="5EB2753B"/>
    <w:rsid w:val="5ED5034F"/>
    <w:rsid w:val="5F3A61B2"/>
    <w:rsid w:val="5F690DB4"/>
    <w:rsid w:val="5F9E26C1"/>
    <w:rsid w:val="602E01B2"/>
    <w:rsid w:val="60613E48"/>
    <w:rsid w:val="60777600"/>
    <w:rsid w:val="60996367"/>
    <w:rsid w:val="60C7268D"/>
    <w:rsid w:val="61042A0E"/>
    <w:rsid w:val="610E7036"/>
    <w:rsid w:val="61964CF7"/>
    <w:rsid w:val="619E0137"/>
    <w:rsid w:val="61BE2E98"/>
    <w:rsid w:val="61CB306F"/>
    <w:rsid w:val="61ED3DD0"/>
    <w:rsid w:val="627405AB"/>
    <w:rsid w:val="62A170A9"/>
    <w:rsid w:val="6325681C"/>
    <w:rsid w:val="632939F0"/>
    <w:rsid w:val="632A6A9B"/>
    <w:rsid w:val="63625591"/>
    <w:rsid w:val="63705A10"/>
    <w:rsid w:val="63837CAF"/>
    <w:rsid w:val="638E5301"/>
    <w:rsid w:val="63CF291D"/>
    <w:rsid w:val="63DD59E7"/>
    <w:rsid w:val="63F75715"/>
    <w:rsid w:val="64496A89"/>
    <w:rsid w:val="64E12C21"/>
    <w:rsid w:val="650A05F0"/>
    <w:rsid w:val="6537283A"/>
    <w:rsid w:val="655060D6"/>
    <w:rsid w:val="6551011B"/>
    <w:rsid w:val="655800AD"/>
    <w:rsid w:val="655B56DD"/>
    <w:rsid w:val="65A07505"/>
    <w:rsid w:val="65AC7AE9"/>
    <w:rsid w:val="65AF25C2"/>
    <w:rsid w:val="65F60377"/>
    <w:rsid w:val="6697237F"/>
    <w:rsid w:val="66BB5028"/>
    <w:rsid w:val="66ED5552"/>
    <w:rsid w:val="66F13133"/>
    <w:rsid w:val="679C637F"/>
    <w:rsid w:val="68A54089"/>
    <w:rsid w:val="68A65D2A"/>
    <w:rsid w:val="68E47FF8"/>
    <w:rsid w:val="68FA3CDC"/>
    <w:rsid w:val="68FDEF1C"/>
    <w:rsid w:val="690C1F68"/>
    <w:rsid w:val="697F42FC"/>
    <w:rsid w:val="699A1BAB"/>
    <w:rsid w:val="69C245B9"/>
    <w:rsid w:val="6AF46902"/>
    <w:rsid w:val="6AFE7786"/>
    <w:rsid w:val="6B3D59E7"/>
    <w:rsid w:val="6C32035F"/>
    <w:rsid w:val="6C8F0630"/>
    <w:rsid w:val="6CC47272"/>
    <w:rsid w:val="6CC503AD"/>
    <w:rsid w:val="6CFA2298"/>
    <w:rsid w:val="6D417E4F"/>
    <w:rsid w:val="6D5E15C6"/>
    <w:rsid w:val="6D725EC7"/>
    <w:rsid w:val="6DA33EBC"/>
    <w:rsid w:val="6DAB2EE5"/>
    <w:rsid w:val="6DB7349E"/>
    <w:rsid w:val="6DBA071E"/>
    <w:rsid w:val="6DE7708F"/>
    <w:rsid w:val="6E33445F"/>
    <w:rsid w:val="6E3F653F"/>
    <w:rsid w:val="6E94637A"/>
    <w:rsid w:val="6ED662EE"/>
    <w:rsid w:val="6EE56324"/>
    <w:rsid w:val="6F275E71"/>
    <w:rsid w:val="6F2C3B84"/>
    <w:rsid w:val="6F5F1A89"/>
    <w:rsid w:val="6F8A028E"/>
    <w:rsid w:val="6FA22426"/>
    <w:rsid w:val="6FB83A89"/>
    <w:rsid w:val="6FDF8F69"/>
    <w:rsid w:val="6FF653BE"/>
    <w:rsid w:val="70075155"/>
    <w:rsid w:val="70266E5C"/>
    <w:rsid w:val="713B45CB"/>
    <w:rsid w:val="71553194"/>
    <w:rsid w:val="71711807"/>
    <w:rsid w:val="71834B01"/>
    <w:rsid w:val="71DD40FF"/>
    <w:rsid w:val="720E2A74"/>
    <w:rsid w:val="729370CE"/>
    <w:rsid w:val="72A73626"/>
    <w:rsid w:val="72AF2A9C"/>
    <w:rsid w:val="732972E2"/>
    <w:rsid w:val="7369535B"/>
    <w:rsid w:val="73B93DB7"/>
    <w:rsid w:val="73EFCC95"/>
    <w:rsid w:val="73F81D2C"/>
    <w:rsid w:val="745B7503"/>
    <w:rsid w:val="752175BA"/>
    <w:rsid w:val="7580573B"/>
    <w:rsid w:val="75DFE379"/>
    <w:rsid w:val="75F92F39"/>
    <w:rsid w:val="76936197"/>
    <w:rsid w:val="773B0177"/>
    <w:rsid w:val="77401B49"/>
    <w:rsid w:val="7799064F"/>
    <w:rsid w:val="77B93EF3"/>
    <w:rsid w:val="77F7667F"/>
    <w:rsid w:val="77FFBCE0"/>
    <w:rsid w:val="7830308E"/>
    <w:rsid w:val="783FBC82"/>
    <w:rsid w:val="788274D1"/>
    <w:rsid w:val="78FA3DC1"/>
    <w:rsid w:val="790D6B96"/>
    <w:rsid w:val="79970B1D"/>
    <w:rsid w:val="79A44E7D"/>
    <w:rsid w:val="7B46A43C"/>
    <w:rsid w:val="7BD6185E"/>
    <w:rsid w:val="7CB82594"/>
    <w:rsid w:val="7CD14A02"/>
    <w:rsid w:val="7CD5700E"/>
    <w:rsid w:val="7D7C2D8E"/>
    <w:rsid w:val="7DD56BB2"/>
    <w:rsid w:val="7E24266C"/>
    <w:rsid w:val="7E6D055E"/>
    <w:rsid w:val="7E996D98"/>
    <w:rsid w:val="7ED86E5F"/>
    <w:rsid w:val="7EE341BF"/>
    <w:rsid w:val="7EEB6AD5"/>
    <w:rsid w:val="7EF205DE"/>
    <w:rsid w:val="7EFA4880"/>
    <w:rsid w:val="7F214D3E"/>
    <w:rsid w:val="7F3544B1"/>
    <w:rsid w:val="7F576ED9"/>
    <w:rsid w:val="7F7A3631"/>
    <w:rsid w:val="7F956650"/>
    <w:rsid w:val="7F98699D"/>
    <w:rsid w:val="7FE52A93"/>
    <w:rsid w:val="7FF7D0F7"/>
    <w:rsid w:val="AF7FED04"/>
    <w:rsid w:val="B276E9D1"/>
    <w:rsid w:val="B7293F35"/>
    <w:rsid w:val="BEFBDCE6"/>
    <w:rsid w:val="BFBCEACE"/>
    <w:rsid w:val="BFFB7BAD"/>
    <w:rsid w:val="E1DF2165"/>
    <w:rsid w:val="EAFF7A33"/>
    <w:rsid w:val="EEDF7E11"/>
    <w:rsid w:val="EEFBE94D"/>
    <w:rsid w:val="F17DD67C"/>
    <w:rsid w:val="F2F5CE0D"/>
    <w:rsid w:val="F5BF2B02"/>
    <w:rsid w:val="FADFACC9"/>
    <w:rsid w:val="FFD68609"/>
    <w:rsid w:val="FFFF9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14"/>
    <w:qFormat/>
    <w:uiPriority w:val="0"/>
    <w:pPr>
      <w:keepNext/>
      <w:keepLines/>
      <w:spacing w:before="340" w:after="330" w:line="576" w:lineRule="auto"/>
      <w:outlineLvl w:val="0"/>
    </w:pPr>
    <w:rPr>
      <w:b/>
      <w:kern w:val="44"/>
      <w:sz w:val="44"/>
    </w:rPr>
  </w:style>
  <w:style w:type="paragraph" w:styleId="4">
    <w:name w:val="heading 2"/>
    <w:basedOn w:val="1"/>
    <w:next w:val="1"/>
    <w:link w:val="89"/>
    <w:qFormat/>
    <w:uiPriority w:val="0"/>
    <w:pPr>
      <w:keepNext/>
      <w:keepLines/>
      <w:spacing w:before="260" w:after="260" w:line="500" w:lineRule="exact"/>
      <w:jc w:val="center"/>
      <w:outlineLvl w:val="1"/>
    </w:pPr>
    <w:rPr>
      <w:rFonts w:hint="eastAsia" w:ascii="仿宋_GB2312" w:hAnsi="Arial" w:eastAsia="仿宋_GB2312"/>
      <w:b/>
      <w:kern w:val="0"/>
      <w:sz w:val="36"/>
    </w:rPr>
  </w:style>
  <w:style w:type="paragraph" w:styleId="5">
    <w:name w:val="heading 3"/>
    <w:basedOn w:val="1"/>
    <w:next w:val="1"/>
    <w:link w:val="85"/>
    <w:qFormat/>
    <w:uiPriority w:val="0"/>
    <w:pPr>
      <w:keepNext/>
      <w:keepLines/>
      <w:autoSpaceDE w:val="0"/>
      <w:autoSpaceDN w:val="0"/>
      <w:adjustRightInd w:val="0"/>
      <w:spacing w:before="260" w:after="260" w:line="412" w:lineRule="auto"/>
      <w:jc w:val="left"/>
      <w:outlineLvl w:val="2"/>
    </w:pPr>
    <w:rPr>
      <w:rFonts w:hint="eastAsia" w:ascii="宋体" w:hAnsi="宋体"/>
      <w:b/>
      <w:kern w:val="0"/>
      <w:sz w:val="32"/>
    </w:rPr>
  </w:style>
  <w:style w:type="paragraph" w:styleId="6">
    <w:name w:val="heading 4"/>
    <w:basedOn w:val="1"/>
    <w:next w:val="1"/>
    <w:link w:val="65"/>
    <w:qFormat/>
    <w:uiPriority w:val="0"/>
    <w:pPr>
      <w:keepNext/>
      <w:keepLines/>
      <w:spacing w:before="280" w:after="290" w:line="372" w:lineRule="auto"/>
      <w:outlineLvl w:val="3"/>
    </w:pPr>
    <w:rPr>
      <w:rFonts w:hint="eastAsia" w:ascii="宋体" w:hAnsi="宋体"/>
      <w:b/>
      <w:kern w:val="0"/>
      <w:sz w:val="28"/>
      <w:szCs w:val="24"/>
    </w:rPr>
  </w:style>
  <w:style w:type="paragraph" w:styleId="7">
    <w:name w:val="heading 5"/>
    <w:basedOn w:val="1"/>
    <w:next w:val="8"/>
    <w:link w:val="97"/>
    <w:qFormat/>
    <w:uiPriority w:val="0"/>
    <w:pPr>
      <w:keepNext/>
      <w:keepLines/>
      <w:spacing w:before="280" w:after="290" w:line="372" w:lineRule="auto"/>
      <w:outlineLvl w:val="4"/>
    </w:pPr>
    <w:rPr>
      <w:rFonts w:hint="eastAsia" w:ascii="宋体" w:hAnsi="宋体"/>
      <w:b/>
      <w:color w:val="000000"/>
      <w:kern w:val="0"/>
      <w:sz w:val="20"/>
      <w:szCs w:val="24"/>
    </w:rPr>
  </w:style>
  <w:style w:type="paragraph" w:styleId="9">
    <w:name w:val="heading 6"/>
    <w:basedOn w:val="1"/>
    <w:next w:val="1"/>
    <w:link w:val="80"/>
    <w:qFormat/>
    <w:uiPriority w:val="0"/>
    <w:pPr>
      <w:keepNext/>
      <w:keepLines/>
      <w:spacing w:before="240" w:after="64" w:line="317" w:lineRule="auto"/>
      <w:outlineLvl w:val="5"/>
    </w:pPr>
    <w:rPr>
      <w:rFonts w:ascii="Arial" w:hAnsi="Arial" w:eastAsia="黑体"/>
      <w:b/>
      <w:kern w:val="0"/>
      <w:sz w:val="24"/>
    </w:rPr>
  </w:style>
  <w:style w:type="paragraph" w:styleId="10">
    <w:name w:val="heading 7"/>
    <w:basedOn w:val="1"/>
    <w:next w:val="1"/>
    <w:link w:val="115"/>
    <w:qFormat/>
    <w:uiPriority w:val="0"/>
    <w:pPr>
      <w:keepNext/>
      <w:keepLines/>
      <w:spacing w:before="240" w:after="64" w:line="317" w:lineRule="auto"/>
      <w:outlineLvl w:val="6"/>
    </w:pPr>
    <w:rPr>
      <w:b/>
      <w:kern w:val="0"/>
      <w:sz w:val="24"/>
    </w:rPr>
  </w:style>
  <w:style w:type="paragraph" w:styleId="11">
    <w:name w:val="heading 8"/>
    <w:basedOn w:val="1"/>
    <w:next w:val="1"/>
    <w:link w:val="91"/>
    <w:qFormat/>
    <w:uiPriority w:val="0"/>
    <w:pPr>
      <w:keepNext/>
      <w:keepLines/>
      <w:spacing w:before="240" w:after="64" w:line="317" w:lineRule="auto"/>
      <w:outlineLvl w:val="7"/>
    </w:pPr>
    <w:rPr>
      <w:rFonts w:ascii="Arial" w:hAnsi="Arial" w:eastAsia="黑体"/>
      <w:kern w:val="0"/>
      <w:sz w:val="24"/>
    </w:rPr>
  </w:style>
  <w:style w:type="paragraph" w:styleId="12">
    <w:name w:val="heading 9"/>
    <w:basedOn w:val="1"/>
    <w:next w:val="1"/>
    <w:link w:val="100"/>
    <w:qFormat/>
    <w:uiPriority w:val="0"/>
    <w:pPr>
      <w:keepNext/>
      <w:keepLines/>
      <w:spacing w:before="240" w:after="64" w:line="317" w:lineRule="auto"/>
      <w:outlineLvl w:val="8"/>
    </w:pPr>
    <w:rPr>
      <w:rFonts w:ascii="Arial" w:hAnsi="Arial" w:eastAsia="黑体"/>
      <w:kern w:val="0"/>
      <w:sz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unhideWhenUsed/>
    <w:qFormat/>
    <w:uiPriority w:val="0"/>
    <w:pPr>
      <w:autoSpaceDE w:val="0"/>
      <w:autoSpaceDN w:val="0"/>
      <w:adjustRightInd w:val="0"/>
      <w:jc w:val="center"/>
    </w:pPr>
    <w:rPr>
      <w:szCs w:val="24"/>
    </w:rPr>
  </w:style>
  <w:style w:type="paragraph" w:styleId="8">
    <w:name w:val="Normal Indent"/>
    <w:basedOn w:val="1"/>
    <w:link w:val="76"/>
    <w:unhideWhenUsed/>
    <w:qFormat/>
    <w:uiPriority w:val="99"/>
    <w:pPr>
      <w:widowControl/>
      <w:ind w:firstLine="420"/>
      <w:jc w:val="left"/>
    </w:pPr>
    <w:rPr>
      <w:kern w:val="0"/>
      <w:sz w:val="20"/>
    </w:rPr>
  </w:style>
  <w:style w:type="paragraph" w:styleId="13">
    <w:name w:val="toc 7"/>
    <w:basedOn w:val="1"/>
    <w:next w:val="1"/>
    <w:unhideWhenUsed/>
    <w:qFormat/>
    <w:uiPriority w:val="39"/>
    <w:pPr>
      <w:ind w:left="2520" w:leftChars="1200"/>
    </w:pPr>
  </w:style>
  <w:style w:type="paragraph" w:styleId="14">
    <w:name w:val="Document Map"/>
    <w:basedOn w:val="1"/>
    <w:link w:val="108"/>
    <w:unhideWhenUsed/>
    <w:qFormat/>
    <w:uiPriority w:val="0"/>
    <w:pPr>
      <w:shd w:val="clear" w:color="auto" w:fill="000080"/>
    </w:pPr>
    <w:rPr>
      <w:rFonts w:hint="eastAsia" w:ascii="宋体" w:hAnsi="宋体"/>
      <w:sz w:val="18"/>
      <w:szCs w:val="18"/>
    </w:rPr>
  </w:style>
  <w:style w:type="paragraph" w:styleId="15">
    <w:name w:val="annotation text"/>
    <w:basedOn w:val="1"/>
    <w:link w:val="88"/>
    <w:unhideWhenUsed/>
    <w:qFormat/>
    <w:uiPriority w:val="0"/>
    <w:pPr>
      <w:jc w:val="left"/>
    </w:pPr>
    <w:rPr>
      <w:szCs w:val="24"/>
    </w:rPr>
  </w:style>
  <w:style w:type="paragraph" w:styleId="16">
    <w:name w:val="Body Text 3"/>
    <w:basedOn w:val="1"/>
    <w:link w:val="106"/>
    <w:unhideWhenUsed/>
    <w:qFormat/>
    <w:uiPriority w:val="0"/>
    <w:pPr>
      <w:spacing w:after="120"/>
    </w:pPr>
    <w:rPr>
      <w:sz w:val="16"/>
      <w:szCs w:val="16"/>
    </w:rPr>
  </w:style>
  <w:style w:type="paragraph" w:styleId="17">
    <w:name w:val="Body Text Indent"/>
    <w:basedOn w:val="1"/>
    <w:link w:val="93"/>
    <w:unhideWhenUsed/>
    <w:qFormat/>
    <w:uiPriority w:val="0"/>
    <w:pPr>
      <w:spacing w:after="120"/>
      <w:ind w:left="420" w:leftChars="200"/>
    </w:pPr>
    <w:rPr>
      <w:szCs w:val="24"/>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60"/>
    <w:unhideWhenUsed/>
    <w:qFormat/>
    <w:uiPriority w:val="0"/>
    <w:rPr>
      <w:rFonts w:hint="eastAsia" w:ascii="宋体" w:hAnsi="Courier New"/>
      <w:kern w:val="0"/>
      <w:sz w:val="20"/>
    </w:rPr>
  </w:style>
  <w:style w:type="paragraph" w:styleId="21">
    <w:name w:val="toc 8"/>
    <w:basedOn w:val="1"/>
    <w:next w:val="1"/>
    <w:unhideWhenUsed/>
    <w:qFormat/>
    <w:uiPriority w:val="39"/>
    <w:pPr>
      <w:ind w:left="2940" w:leftChars="1400"/>
    </w:pPr>
  </w:style>
  <w:style w:type="paragraph" w:styleId="22">
    <w:name w:val="Date"/>
    <w:basedOn w:val="1"/>
    <w:next w:val="1"/>
    <w:link w:val="109"/>
    <w:unhideWhenUsed/>
    <w:qFormat/>
    <w:uiPriority w:val="0"/>
    <w:pPr>
      <w:ind w:left="100" w:leftChars="2500"/>
    </w:pPr>
    <w:rPr>
      <w:szCs w:val="24"/>
    </w:rPr>
  </w:style>
  <w:style w:type="paragraph" w:styleId="23">
    <w:name w:val="Body Text Indent 2"/>
    <w:basedOn w:val="1"/>
    <w:link w:val="111"/>
    <w:unhideWhenUsed/>
    <w:qFormat/>
    <w:uiPriority w:val="0"/>
    <w:pPr>
      <w:widowControl/>
      <w:spacing w:line="360" w:lineRule="auto"/>
      <w:ind w:firstLine="555"/>
      <w:jc w:val="left"/>
    </w:pPr>
    <w:rPr>
      <w:rFonts w:hint="eastAsia" w:ascii="仿宋_GB2312" w:eastAsia="仿宋_GB2312"/>
      <w:kern w:val="0"/>
      <w:sz w:val="28"/>
    </w:rPr>
  </w:style>
  <w:style w:type="paragraph" w:styleId="24">
    <w:name w:val="endnote text"/>
    <w:basedOn w:val="1"/>
    <w:link w:val="69"/>
    <w:unhideWhenUsed/>
    <w:qFormat/>
    <w:uiPriority w:val="0"/>
    <w:pPr>
      <w:snapToGrid w:val="0"/>
      <w:jc w:val="left"/>
    </w:pPr>
    <w:rPr>
      <w:szCs w:val="24"/>
    </w:rPr>
  </w:style>
  <w:style w:type="paragraph" w:styleId="25">
    <w:name w:val="Balloon Text"/>
    <w:basedOn w:val="1"/>
    <w:link w:val="92"/>
    <w:unhideWhenUsed/>
    <w:qFormat/>
    <w:uiPriority w:val="0"/>
    <w:rPr>
      <w:sz w:val="18"/>
      <w:szCs w:val="18"/>
    </w:rPr>
  </w:style>
  <w:style w:type="paragraph" w:styleId="26">
    <w:name w:val="footer"/>
    <w:basedOn w:val="1"/>
    <w:link w:val="117"/>
    <w:unhideWhenUsed/>
    <w:qFormat/>
    <w:uiPriority w:val="99"/>
    <w:pPr>
      <w:tabs>
        <w:tab w:val="center" w:pos="4153"/>
        <w:tab w:val="right" w:pos="8306"/>
      </w:tabs>
      <w:snapToGrid w:val="0"/>
      <w:jc w:val="left"/>
    </w:pPr>
    <w:rPr>
      <w:sz w:val="18"/>
      <w:szCs w:val="18"/>
    </w:rPr>
  </w:style>
  <w:style w:type="paragraph" w:styleId="27">
    <w:name w:val="header"/>
    <w:basedOn w:val="1"/>
    <w:link w:val="8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style>
  <w:style w:type="paragraph" w:styleId="30">
    <w:name w:val="footnote text"/>
    <w:basedOn w:val="1"/>
    <w:semiHidden/>
    <w:unhideWhenUsed/>
    <w:qFormat/>
    <w:uiPriority w:val="99"/>
    <w:pPr>
      <w:snapToGrid w:val="0"/>
      <w:jc w:val="left"/>
    </w:pPr>
    <w:rPr>
      <w:sz w:val="18"/>
    </w:rPr>
  </w:style>
  <w:style w:type="paragraph" w:styleId="31">
    <w:name w:val="toc 6"/>
    <w:basedOn w:val="1"/>
    <w:next w:val="1"/>
    <w:unhideWhenUsed/>
    <w:qFormat/>
    <w:uiPriority w:val="39"/>
    <w:pPr>
      <w:ind w:left="2100" w:leftChars="1000"/>
    </w:pPr>
  </w:style>
  <w:style w:type="paragraph" w:styleId="32">
    <w:name w:val="Body Text Indent 3"/>
    <w:basedOn w:val="1"/>
    <w:link w:val="64"/>
    <w:unhideWhenUsed/>
    <w:qFormat/>
    <w:uiPriority w:val="0"/>
    <w:pPr>
      <w:spacing w:after="120"/>
      <w:ind w:left="420" w:leftChars="200"/>
    </w:pPr>
    <w:rPr>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Body Text 2"/>
    <w:basedOn w:val="1"/>
    <w:link w:val="73"/>
    <w:unhideWhenUsed/>
    <w:qFormat/>
    <w:uiPriority w:val="0"/>
    <w:pPr>
      <w:spacing w:after="120" w:line="480" w:lineRule="auto"/>
    </w:pPr>
    <w:rPr>
      <w:szCs w:val="24"/>
    </w:rPr>
  </w:style>
  <w:style w:type="paragraph" w:styleId="36">
    <w:name w:val="HTML Preformatted"/>
    <w:basedOn w:val="1"/>
    <w:link w:val="112"/>
    <w:unhideWhenUsed/>
    <w:qFormat/>
    <w:uiPriority w:val="0"/>
    <w:rPr>
      <w:rFonts w:hint="eastAsia" w:ascii="宋体" w:hAnsi="宋体"/>
      <w:kern w:val="0"/>
      <w:sz w:val="24"/>
      <w:szCs w:val="24"/>
    </w:rPr>
  </w:style>
  <w:style w:type="paragraph" w:styleId="37">
    <w:name w:val="Normal (Web)"/>
    <w:basedOn w:val="1"/>
    <w:qFormat/>
    <w:uiPriority w:val="99"/>
    <w:pPr>
      <w:widowControl/>
      <w:spacing w:before="100" w:beforeAutospacing="1" w:after="100" w:afterAutospacing="1"/>
      <w:jc w:val="left"/>
    </w:pPr>
    <w:rPr>
      <w:rFonts w:ascii="Arial" w:hAnsi="Arial" w:cs="Arial"/>
      <w:color w:val="000000"/>
      <w:kern w:val="0"/>
      <w:sz w:val="22"/>
      <w:szCs w:val="22"/>
    </w:rPr>
  </w:style>
  <w:style w:type="paragraph" w:styleId="38">
    <w:name w:val="Title"/>
    <w:basedOn w:val="1"/>
    <w:next w:val="1"/>
    <w:link w:val="113"/>
    <w:qFormat/>
    <w:uiPriority w:val="10"/>
    <w:pPr>
      <w:spacing w:before="240" w:after="60"/>
      <w:jc w:val="center"/>
      <w:outlineLvl w:val="0"/>
    </w:pPr>
    <w:rPr>
      <w:rFonts w:ascii="Cambria" w:hAnsi="Cambria"/>
      <w:b/>
      <w:bCs/>
      <w:sz w:val="32"/>
      <w:szCs w:val="32"/>
    </w:rPr>
  </w:style>
  <w:style w:type="paragraph" w:styleId="39">
    <w:name w:val="annotation subject"/>
    <w:basedOn w:val="15"/>
    <w:next w:val="15"/>
    <w:link w:val="61"/>
    <w:unhideWhenUsed/>
    <w:qFormat/>
    <w:uiPriority w:val="0"/>
    <w:rPr>
      <w:b/>
    </w:rPr>
  </w:style>
  <w:style w:type="paragraph" w:styleId="40">
    <w:name w:val="Body Text First Indent 2"/>
    <w:basedOn w:val="17"/>
    <w:unhideWhenUsed/>
    <w:qFormat/>
    <w:uiPriority w:val="99"/>
    <w:pPr>
      <w:ind w:firstLine="420" w:firstLineChars="200"/>
    </w:p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b/>
    </w:rPr>
  </w:style>
  <w:style w:type="character" w:styleId="45">
    <w:name w:val="FollowedHyperlink"/>
    <w:basedOn w:val="43"/>
    <w:unhideWhenUsed/>
    <w:qFormat/>
    <w:uiPriority w:val="99"/>
    <w:rPr>
      <w:color w:val="800080"/>
      <w:u w:val="single"/>
    </w:rPr>
  </w:style>
  <w:style w:type="character" w:styleId="46">
    <w:name w:val="Emphasis"/>
    <w:basedOn w:val="43"/>
    <w:qFormat/>
    <w:uiPriority w:val="20"/>
    <w:rPr>
      <w:b/>
    </w:rPr>
  </w:style>
  <w:style w:type="character" w:styleId="47">
    <w:name w:val="HTML Definition"/>
    <w:basedOn w:val="43"/>
    <w:unhideWhenUsed/>
    <w:qFormat/>
    <w:uiPriority w:val="99"/>
  </w:style>
  <w:style w:type="character" w:styleId="48">
    <w:name w:val="HTML Typewriter"/>
    <w:basedOn w:val="43"/>
    <w:unhideWhenUsed/>
    <w:qFormat/>
    <w:uiPriority w:val="99"/>
    <w:rPr>
      <w:rFonts w:hint="default" w:ascii="monospace" w:hAnsi="monospace" w:eastAsia="monospace" w:cs="monospace"/>
      <w:sz w:val="20"/>
    </w:rPr>
  </w:style>
  <w:style w:type="character" w:styleId="49">
    <w:name w:val="HTML Acronym"/>
    <w:basedOn w:val="43"/>
    <w:unhideWhenUsed/>
    <w:qFormat/>
    <w:uiPriority w:val="99"/>
  </w:style>
  <w:style w:type="character" w:styleId="50">
    <w:name w:val="HTML Variable"/>
    <w:basedOn w:val="43"/>
    <w:unhideWhenUsed/>
    <w:qFormat/>
    <w:uiPriority w:val="99"/>
  </w:style>
  <w:style w:type="character" w:styleId="51">
    <w:name w:val="Hyperlink"/>
    <w:basedOn w:val="43"/>
    <w:unhideWhenUsed/>
    <w:qFormat/>
    <w:uiPriority w:val="99"/>
    <w:rPr>
      <w:color w:val="0000FF"/>
      <w:u w:val="single"/>
    </w:rPr>
  </w:style>
  <w:style w:type="character" w:styleId="52">
    <w:name w:val="HTML Code"/>
    <w:basedOn w:val="43"/>
    <w:unhideWhenUsed/>
    <w:qFormat/>
    <w:uiPriority w:val="99"/>
    <w:rPr>
      <w:rFonts w:hint="default" w:ascii="monospace" w:hAnsi="monospace" w:eastAsia="monospace" w:cs="monospace"/>
      <w:sz w:val="20"/>
    </w:rPr>
  </w:style>
  <w:style w:type="character" w:styleId="53">
    <w:name w:val="annotation reference"/>
    <w:unhideWhenUsed/>
    <w:qFormat/>
    <w:uiPriority w:val="99"/>
    <w:rPr>
      <w:sz w:val="21"/>
      <w:szCs w:val="21"/>
    </w:rPr>
  </w:style>
  <w:style w:type="character" w:styleId="54">
    <w:name w:val="HTML Cite"/>
    <w:basedOn w:val="43"/>
    <w:unhideWhenUsed/>
    <w:qFormat/>
    <w:uiPriority w:val="99"/>
  </w:style>
  <w:style w:type="character" w:styleId="55">
    <w:name w:val="footnote reference"/>
    <w:basedOn w:val="43"/>
    <w:semiHidden/>
    <w:unhideWhenUsed/>
    <w:qFormat/>
    <w:uiPriority w:val="99"/>
    <w:rPr>
      <w:vertAlign w:val="superscript"/>
    </w:rPr>
  </w:style>
  <w:style w:type="character" w:styleId="56">
    <w:name w:val="HTML Keyboard"/>
    <w:basedOn w:val="43"/>
    <w:unhideWhenUsed/>
    <w:qFormat/>
    <w:uiPriority w:val="99"/>
    <w:rPr>
      <w:rFonts w:ascii="monospace" w:hAnsi="monospace" w:eastAsia="monospace" w:cs="monospace"/>
      <w:sz w:val="20"/>
    </w:rPr>
  </w:style>
  <w:style w:type="character" w:styleId="57">
    <w:name w:val="HTML Sample"/>
    <w:basedOn w:val="43"/>
    <w:unhideWhenUsed/>
    <w:qFormat/>
    <w:uiPriority w:val="99"/>
    <w:rPr>
      <w:rFonts w:hint="default" w:ascii="monospace" w:hAnsi="monospace" w:eastAsia="monospace" w:cs="monospace"/>
    </w:rPr>
  </w:style>
  <w:style w:type="paragraph" w:customStyle="1" w:styleId="58">
    <w:name w:val="UserStyle_0"/>
    <w:basedOn w:val="1"/>
    <w:qFormat/>
    <w:uiPriority w:val="0"/>
    <w:pPr>
      <w:ind w:firstLine="420" w:firstLineChars="100"/>
      <w:textAlignment w:val="baseline"/>
    </w:pPr>
  </w:style>
  <w:style w:type="paragraph" w:customStyle="1" w:styleId="59">
    <w:name w:val="正文1"/>
    <w:basedOn w:val="1"/>
    <w:next w:val="1"/>
    <w:qFormat/>
    <w:uiPriority w:val="0"/>
    <w:pPr>
      <w:widowControl/>
      <w:topLinePunct/>
      <w:spacing w:beforeLines="50" w:afterLines="50" w:line="300" w:lineRule="auto"/>
      <w:ind w:left="420"/>
    </w:pPr>
  </w:style>
  <w:style w:type="character" w:customStyle="1" w:styleId="60">
    <w:name w:val="纯文本 Char"/>
    <w:link w:val="20"/>
    <w:qFormat/>
    <w:uiPriority w:val="0"/>
    <w:rPr>
      <w:rFonts w:hint="eastAsia" w:ascii="宋体" w:hAnsi="Courier New" w:eastAsia="宋体" w:cs="宋体"/>
    </w:rPr>
  </w:style>
  <w:style w:type="character" w:customStyle="1" w:styleId="61">
    <w:name w:val="批注主题 Char1"/>
    <w:link w:val="39"/>
    <w:qFormat/>
    <w:uiPriority w:val="0"/>
    <w:rPr>
      <w:b/>
      <w:kern w:val="2"/>
      <w:sz w:val="21"/>
      <w:szCs w:val="24"/>
    </w:rPr>
  </w:style>
  <w:style w:type="character" w:customStyle="1" w:styleId="62">
    <w:name w:val="apple-converted-space"/>
    <w:basedOn w:val="43"/>
    <w:qFormat/>
    <w:uiPriority w:val="0"/>
  </w:style>
  <w:style w:type="character" w:customStyle="1" w:styleId="63">
    <w:name w:val="font21"/>
    <w:qFormat/>
    <w:uiPriority w:val="0"/>
    <w:rPr>
      <w:rFonts w:hint="eastAsia" w:ascii="宋体" w:hAnsi="宋体" w:eastAsia="宋体" w:cs="宋体"/>
      <w:color w:val="000000"/>
      <w:sz w:val="18"/>
      <w:szCs w:val="18"/>
      <w:u w:val="none"/>
    </w:rPr>
  </w:style>
  <w:style w:type="character" w:customStyle="1" w:styleId="64">
    <w:name w:val="正文文本缩进 3 Char1"/>
    <w:link w:val="32"/>
    <w:qFormat/>
    <w:uiPriority w:val="0"/>
    <w:rPr>
      <w:kern w:val="2"/>
      <w:sz w:val="16"/>
      <w:szCs w:val="16"/>
    </w:rPr>
  </w:style>
  <w:style w:type="character" w:customStyle="1" w:styleId="65">
    <w:name w:val="标题 4 Char"/>
    <w:link w:val="6"/>
    <w:qFormat/>
    <w:uiPriority w:val="0"/>
    <w:rPr>
      <w:rFonts w:hint="eastAsia" w:ascii="宋体" w:hAnsi="宋体" w:eastAsia="宋体" w:cs="宋体"/>
      <w:b/>
      <w:sz w:val="28"/>
      <w:szCs w:val="24"/>
    </w:rPr>
  </w:style>
  <w:style w:type="character" w:customStyle="1" w:styleId="66">
    <w:name w:val="正文文本 Char1"/>
    <w:link w:val="2"/>
    <w:qFormat/>
    <w:uiPriority w:val="0"/>
    <w:rPr>
      <w:kern w:val="2"/>
      <w:sz w:val="21"/>
      <w:szCs w:val="24"/>
    </w:rPr>
  </w:style>
  <w:style w:type="character" w:customStyle="1" w:styleId="67">
    <w:name w:val="纯文本 Char1"/>
    <w:qFormat/>
    <w:uiPriority w:val="0"/>
    <w:rPr>
      <w:rFonts w:hint="eastAsia" w:ascii="宋体" w:hAnsi="Courier New" w:eastAsia="宋体" w:cs="Courier New"/>
      <w:szCs w:val="21"/>
    </w:rPr>
  </w:style>
  <w:style w:type="character" w:customStyle="1" w:styleId="68">
    <w:name w:val="正文文本 2 Char"/>
    <w:qFormat/>
    <w:uiPriority w:val="0"/>
    <w:rPr>
      <w:rFonts w:hint="eastAsia" w:ascii="宋体" w:hAnsi="宋体" w:eastAsia="宋体" w:cs="宋体"/>
      <w:b/>
      <w:sz w:val="60"/>
      <w:szCs w:val="24"/>
    </w:rPr>
  </w:style>
  <w:style w:type="character" w:customStyle="1" w:styleId="69">
    <w:name w:val="尾注文本 Char1"/>
    <w:link w:val="24"/>
    <w:qFormat/>
    <w:uiPriority w:val="0"/>
    <w:rPr>
      <w:kern w:val="2"/>
      <w:sz w:val="21"/>
      <w:szCs w:val="24"/>
    </w:rPr>
  </w:style>
  <w:style w:type="character" w:customStyle="1" w:styleId="70">
    <w:name w:val="正文文本 Char"/>
    <w:qFormat/>
    <w:uiPriority w:val="0"/>
    <w:rPr>
      <w:rFonts w:hint="eastAsia" w:ascii="宋体" w:hAnsi="宋体" w:eastAsia="宋体" w:cs="宋体"/>
      <w:sz w:val="32"/>
    </w:rPr>
  </w:style>
  <w:style w:type="character" w:customStyle="1" w:styleId="71">
    <w:name w:val="文档结构图 Char"/>
    <w:qFormat/>
    <w:uiPriority w:val="0"/>
    <w:rPr>
      <w:szCs w:val="24"/>
      <w:shd w:val="clear" w:color="auto" w:fill="000080"/>
    </w:rPr>
  </w:style>
  <w:style w:type="character" w:customStyle="1" w:styleId="72">
    <w:name w:val="批注框文本 Char"/>
    <w:qFormat/>
    <w:uiPriority w:val="0"/>
    <w:rPr>
      <w:sz w:val="18"/>
      <w:szCs w:val="18"/>
    </w:rPr>
  </w:style>
  <w:style w:type="character" w:customStyle="1" w:styleId="73">
    <w:name w:val="正文文本 2 Char1"/>
    <w:link w:val="35"/>
    <w:qFormat/>
    <w:uiPriority w:val="0"/>
    <w:rPr>
      <w:kern w:val="2"/>
      <w:sz w:val="21"/>
      <w:szCs w:val="24"/>
    </w:rPr>
  </w:style>
  <w:style w:type="character" w:customStyle="1" w:styleId="74">
    <w:name w:val="p141"/>
    <w:qFormat/>
    <w:uiPriority w:val="0"/>
    <w:rPr>
      <w:sz w:val="21"/>
      <w:szCs w:val="21"/>
    </w:rPr>
  </w:style>
  <w:style w:type="character" w:customStyle="1" w:styleId="75">
    <w:name w:val="font61"/>
    <w:qFormat/>
    <w:uiPriority w:val="0"/>
    <w:rPr>
      <w:rFonts w:hint="eastAsia" w:ascii="宋体" w:hAnsi="宋体" w:eastAsia="宋体" w:cs="宋体"/>
      <w:color w:val="000000"/>
      <w:sz w:val="28"/>
      <w:szCs w:val="28"/>
    </w:rPr>
  </w:style>
  <w:style w:type="character" w:customStyle="1" w:styleId="76">
    <w:name w:val="正文缩进 Char"/>
    <w:link w:val="8"/>
    <w:qFormat/>
    <w:uiPriority w:val="0"/>
  </w:style>
  <w:style w:type="character" w:customStyle="1" w:styleId="77">
    <w:name w:val="正文文本缩进 3 Char"/>
    <w:qFormat/>
    <w:uiPriority w:val="0"/>
    <w:rPr>
      <w:rFonts w:hint="eastAsia" w:ascii="宋体" w:hAnsi="宋体" w:eastAsia="宋体" w:cs="宋体"/>
      <w:szCs w:val="24"/>
    </w:rPr>
  </w:style>
  <w:style w:type="character" w:customStyle="1" w:styleId="78">
    <w:name w:val="unnamed21"/>
    <w:basedOn w:val="43"/>
    <w:qFormat/>
    <w:uiPriority w:val="0"/>
  </w:style>
  <w:style w:type="character" w:customStyle="1" w:styleId="79">
    <w:name w:val="HTML 预设格式 Char1"/>
    <w:qFormat/>
    <w:uiPriority w:val="0"/>
    <w:rPr>
      <w:rFonts w:ascii="Courier New" w:hAnsi="Courier New" w:cs="Courier New"/>
      <w:kern w:val="2"/>
    </w:rPr>
  </w:style>
  <w:style w:type="character" w:customStyle="1" w:styleId="80">
    <w:name w:val="标题 6 Char"/>
    <w:link w:val="9"/>
    <w:qFormat/>
    <w:uiPriority w:val="0"/>
    <w:rPr>
      <w:rFonts w:ascii="Arial" w:hAnsi="Arial" w:eastAsia="黑体" w:cs="Arial"/>
      <w:b/>
      <w:sz w:val="24"/>
    </w:rPr>
  </w:style>
  <w:style w:type="character" w:customStyle="1" w:styleId="81">
    <w:name w:val="页眉 Char1"/>
    <w:link w:val="27"/>
    <w:qFormat/>
    <w:uiPriority w:val="0"/>
    <w:rPr>
      <w:kern w:val="2"/>
      <w:sz w:val="18"/>
      <w:szCs w:val="18"/>
    </w:rPr>
  </w:style>
  <w:style w:type="character" w:customStyle="1" w:styleId="82">
    <w:name w:val="页眉 Char"/>
    <w:qFormat/>
    <w:uiPriority w:val="99"/>
    <w:rPr>
      <w:sz w:val="18"/>
      <w:szCs w:val="18"/>
    </w:rPr>
  </w:style>
  <w:style w:type="character" w:customStyle="1" w:styleId="83">
    <w:name w:val="正文文本 (4)_"/>
    <w:qFormat/>
    <w:uiPriority w:val="0"/>
    <w:rPr>
      <w:rFonts w:hint="eastAsia" w:ascii="MingLiU" w:hAnsi="MingLiU" w:eastAsia="MingLiU" w:cs="MingLiU"/>
      <w:sz w:val="19"/>
      <w:szCs w:val="19"/>
      <w:shd w:val="clear" w:color="auto" w:fill="FFFFFF"/>
    </w:rPr>
  </w:style>
  <w:style w:type="character" w:customStyle="1" w:styleId="84">
    <w:name w:val="font11"/>
    <w:qFormat/>
    <w:uiPriority w:val="0"/>
    <w:rPr>
      <w:rFonts w:hint="eastAsia" w:ascii="宋体" w:hAnsi="宋体" w:eastAsia="宋体"/>
      <w:color w:val="000000"/>
      <w:sz w:val="20"/>
      <w:szCs w:val="20"/>
      <w:u w:val="none"/>
    </w:rPr>
  </w:style>
  <w:style w:type="character" w:customStyle="1" w:styleId="85">
    <w:name w:val="标题 3 Char"/>
    <w:link w:val="5"/>
    <w:qFormat/>
    <w:uiPriority w:val="0"/>
    <w:rPr>
      <w:rFonts w:hint="eastAsia" w:ascii="宋体" w:hAnsi="宋体" w:eastAsia="宋体" w:cs="宋体"/>
      <w:b/>
      <w:sz w:val="32"/>
    </w:rPr>
  </w:style>
  <w:style w:type="character" w:customStyle="1" w:styleId="86">
    <w:name w:val="页脚 Char"/>
    <w:qFormat/>
    <w:uiPriority w:val="99"/>
    <w:rPr>
      <w:sz w:val="18"/>
      <w:szCs w:val="18"/>
    </w:rPr>
  </w:style>
  <w:style w:type="character" w:customStyle="1" w:styleId="87">
    <w:name w:val="style43"/>
    <w:qFormat/>
    <w:uiPriority w:val="0"/>
    <w:rPr>
      <w:b/>
      <w:sz w:val="18"/>
      <w:szCs w:val="18"/>
    </w:rPr>
  </w:style>
  <w:style w:type="character" w:customStyle="1" w:styleId="88">
    <w:name w:val="批注文字 Char1"/>
    <w:link w:val="15"/>
    <w:qFormat/>
    <w:uiPriority w:val="0"/>
    <w:rPr>
      <w:kern w:val="2"/>
      <w:sz w:val="21"/>
      <w:szCs w:val="24"/>
    </w:rPr>
  </w:style>
  <w:style w:type="character" w:customStyle="1" w:styleId="89">
    <w:name w:val="标题 2 Char1"/>
    <w:link w:val="4"/>
    <w:qFormat/>
    <w:uiPriority w:val="0"/>
    <w:rPr>
      <w:rFonts w:hint="eastAsia" w:ascii="仿宋_GB2312" w:hAnsi="Arial" w:eastAsia="仿宋_GB2312" w:cs="仿宋_GB2312"/>
      <w:b/>
      <w:sz w:val="36"/>
    </w:rPr>
  </w:style>
  <w:style w:type="character" w:customStyle="1" w:styleId="90">
    <w:name w:val="日期 Char"/>
    <w:qFormat/>
    <w:uiPriority w:val="0"/>
    <w:rPr>
      <w:sz w:val="32"/>
    </w:rPr>
  </w:style>
  <w:style w:type="character" w:customStyle="1" w:styleId="91">
    <w:name w:val="标题 8 Char"/>
    <w:link w:val="11"/>
    <w:qFormat/>
    <w:uiPriority w:val="0"/>
    <w:rPr>
      <w:rFonts w:ascii="Arial" w:hAnsi="Arial" w:eastAsia="黑体" w:cs="Arial"/>
      <w:sz w:val="24"/>
    </w:rPr>
  </w:style>
  <w:style w:type="character" w:customStyle="1" w:styleId="92">
    <w:name w:val="批注框文本 Char1"/>
    <w:link w:val="25"/>
    <w:qFormat/>
    <w:uiPriority w:val="0"/>
    <w:rPr>
      <w:kern w:val="2"/>
      <w:sz w:val="18"/>
      <w:szCs w:val="18"/>
    </w:rPr>
  </w:style>
  <w:style w:type="character" w:customStyle="1" w:styleId="93">
    <w:name w:val="正文文本缩进 Char1"/>
    <w:link w:val="17"/>
    <w:qFormat/>
    <w:uiPriority w:val="0"/>
    <w:rPr>
      <w:kern w:val="2"/>
      <w:sz w:val="21"/>
      <w:szCs w:val="24"/>
    </w:rPr>
  </w:style>
  <w:style w:type="character" w:customStyle="1" w:styleId="94">
    <w:name w:val="18"/>
    <w:qFormat/>
    <w:uiPriority w:val="0"/>
    <w:rPr>
      <w:rFonts w:hint="eastAsia" w:ascii="宋体" w:hAnsi="宋体" w:eastAsia="宋体"/>
      <w:color w:val="000000"/>
      <w:sz w:val="18"/>
      <w:szCs w:val="18"/>
    </w:rPr>
  </w:style>
  <w:style w:type="character" w:customStyle="1" w:styleId="95">
    <w:name w:val="普通文字 Char1"/>
    <w:qFormat/>
    <w:uiPriority w:val="0"/>
    <w:rPr>
      <w:rFonts w:hint="eastAsia" w:ascii="宋体" w:hAnsi="Courier New" w:eastAsia="宋体" w:cs="宋体"/>
      <w:kern w:val="2"/>
      <w:sz w:val="21"/>
      <w:lang w:val="en-US" w:eastAsia="zh-CN" w:bidi="ar-SA"/>
    </w:rPr>
  </w:style>
  <w:style w:type="character" w:customStyle="1" w:styleId="96">
    <w:name w:val="批注文字 Char"/>
    <w:qFormat/>
    <w:uiPriority w:val="0"/>
    <w:rPr>
      <w:rFonts w:hint="default" w:ascii="Times New Roman" w:hAnsi="Times New Roman" w:eastAsia="宋体" w:cs="Times New Roman"/>
      <w:szCs w:val="24"/>
    </w:rPr>
  </w:style>
  <w:style w:type="character" w:customStyle="1" w:styleId="97">
    <w:name w:val="标题 5 Char"/>
    <w:link w:val="7"/>
    <w:qFormat/>
    <w:uiPriority w:val="0"/>
    <w:rPr>
      <w:rFonts w:hint="eastAsia" w:ascii="宋体" w:hAnsi="宋体" w:eastAsia="宋体" w:cs="宋体"/>
      <w:b/>
      <w:color w:val="000000"/>
      <w:szCs w:val="24"/>
    </w:rPr>
  </w:style>
  <w:style w:type="character" w:customStyle="1" w:styleId="98">
    <w:name w:val="font01"/>
    <w:qFormat/>
    <w:uiPriority w:val="0"/>
    <w:rPr>
      <w:rFonts w:hint="default" w:ascii="Times New Roman" w:hAnsi="Times New Roman" w:cs="Times New Roman"/>
      <w:color w:val="000000"/>
      <w:sz w:val="20"/>
      <w:szCs w:val="20"/>
      <w:u w:val="none"/>
    </w:rPr>
  </w:style>
  <w:style w:type="character" w:customStyle="1" w:styleId="99">
    <w:name w:val="批注主题 Char"/>
    <w:qFormat/>
    <w:uiPriority w:val="0"/>
    <w:rPr>
      <w:b/>
      <w:szCs w:val="24"/>
    </w:rPr>
  </w:style>
  <w:style w:type="character" w:customStyle="1" w:styleId="100">
    <w:name w:val="标题 9 Char"/>
    <w:link w:val="12"/>
    <w:qFormat/>
    <w:uiPriority w:val="0"/>
    <w:rPr>
      <w:rFonts w:ascii="Arial" w:hAnsi="Arial" w:eastAsia="黑体" w:cs="Arial"/>
    </w:rPr>
  </w:style>
  <w:style w:type="character" w:customStyle="1" w:styleId="101">
    <w:name w:val="标题 2 Char"/>
    <w:qFormat/>
    <w:uiPriority w:val="0"/>
    <w:rPr>
      <w:rFonts w:hint="eastAsia" w:ascii="仿宋_GB2312" w:hAnsi="Arial" w:eastAsia="仿宋_GB2312" w:cs="仿宋_GB2312"/>
      <w:b/>
      <w:sz w:val="36"/>
    </w:rPr>
  </w:style>
  <w:style w:type="character" w:customStyle="1" w:styleId="102">
    <w:name w:val="正文文本 3 Char"/>
    <w:qFormat/>
    <w:uiPriority w:val="0"/>
    <w:rPr>
      <w:b/>
      <w:sz w:val="36"/>
      <w:szCs w:val="24"/>
    </w:rPr>
  </w:style>
  <w:style w:type="character" w:customStyle="1" w:styleId="103">
    <w:name w:val="font51"/>
    <w:qFormat/>
    <w:uiPriority w:val="0"/>
    <w:rPr>
      <w:rFonts w:hint="eastAsia" w:ascii="宋体" w:hAnsi="宋体" w:eastAsia="宋体" w:cs="宋体"/>
      <w:color w:val="333333"/>
      <w:sz w:val="18"/>
      <w:szCs w:val="18"/>
      <w:u w:val="none"/>
    </w:rPr>
  </w:style>
  <w:style w:type="character" w:customStyle="1" w:styleId="104">
    <w:name w:val="正文文本缩进 2 Char1"/>
    <w:qFormat/>
    <w:uiPriority w:val="0"/>
    <w:rPr>
      <w:kern w:val="2"/>
      <w:sz w:val="21"/>
      <w:szCs w:val="24"/>
    </w:rPr>
  </w:style>
  <w:style w:type="character" w:customStyle="1" w:styleId="105">
    <w:name w:val="纯文本 Char2"/>
    <w:qFormat/>
    <w:uiPriority w:val="0"/>
    <w:rPr>
      <w:rFonts w:hint="eastAsia" w:ascii="宋体" w:hAnsi="Courier New" w:eastAsia="宋体" w:cs="Courier New"/>
      <w:kern w:val="2"/>
      <w:sz w:val="21"/>
      <w:szCs w:val="21"/>
    </w:rPr>
  </w:style>
  <w:style w:type="character" w:customStyle="1" w:styleId="106">
    <w:name w:val="正文文本 3 Char1"/>
    <w:link w:val="16"/>
    <w:qFormat/>
    <w:uiPriority w:val="0"/>
    <w:rPr>
      <w:kern w:val="2"/>
      <w:sz w:val="16"/>
      <w:szCs w:val="16"/>
    </w:rPr>
  </w:style>
  <w:style w:type="character" w:customStyle="1" w:styleId="107">
    <w:name w:val="正文文本缩进 Char"/>
    <w:qFormat/>
    <w:uiPriority w:val="0"/>
    <w:rPr>
      <w:rFonts w:hint="eastAsia" w:ascii="仿宋_GB2312" w:eastAsia="仿宋_GB2312" w:cs="仿宋_GB2312"/>
      <w:sz w:val="28"/>
    </w:rPr>
  </w:style>
  <w:style w:type="character" w:customStyle="1" w:styleId="108">
    <w:name w:val="文档结构图 Char1"/>
    <w:link w:val="14"/>
    <w:qFormat/>
    <w:uiPriority w:val="0"/>
    <w:rPr>
      <w:rFonts w:hint="eastAsia" w:ascii="宋体" w:hAnsi="宋体" w:eastAsia="宋体" w:cs="宋体"/>
      <w:kern w:val="2"/>
      <w:sz w:val="18"/>
      <w:szCs w:val="18"/>
    </w:rPr>
  </w:style>
  <w:style w:type="character" w:customStyle="1" w:styleId="109">
    <w:name w:val="日期 Char1"/>
    <w:link w:val="22"/>
    <w:qFormat/>
    <w:uiPriority w:val="0"/>
    <w:rPr>
      <w:kern w:val="2"/>
      <w:sz w:val="21"/>
      <w:szCs w:val="24"/>
    </w:rPr>
  </w:style>
  <w:style w:type="character" w:customStyle="1" w:styleId="110">
    <w:name w:val="尾注文本 Char"/>
    <w:qFormat/>
    <w:uiPriority w:val="0"/>
    <w:rPr>
      <w:rFonts w:hint="eastAsia" w:ascii="宋体" w:hAnsi="宋体" w:eastAsia="宋体" w:cs="宋体"/>
      <w:sz w:val="24"/>
    </w:rPr>
  </w:style>
  <w:style w:type="character" w:customStyle="1" w:styleId="111">
    <w:name w:val="正文文本缩进 2 Char"/>
    <w:link w:val="23"/>
    <w:qFormat/>
    <w:uiPriority w:val="0"/>
    <w:rPr>
      <w:rFonts w:hint="eastAsia" w:ascii="仿宋_GB2312" w:eastAsia="仿宋_GB2312" w:cs="仿宋_GB2312"/>
      <w:sz w:val="28"/>
    </w:rPr>
  </w:style>
  <w:style w:type="character" w:customStyle="1" w:styleId="112">
    <w:name w:val="HTML 预设格式 Char"/>
    <w:link w:val="36"/>
    <w:qFormat/>
    <w:uiPriority w:val="0"/>
    <w:rPr>
      <w:rFonts w:hint="eastAsia" w:ascii="宋体" w:hAnsi="宋体" w:eastAsia="宋体" w:cs="宋体"/>
      <w:sz w:val="24"/>
      <w:szCs w:val="24"/>
    </w:rPr>
  </w:style>
  <w:style w:type="character" w:customStyle="1" w:styleId="113">
    <w:name w:val="标题 Char"/>
    <w:link w:val="38"/>
    <w:qFormat/>
    <w:uiPriority w:val="10"/>
    <w:rPr>
      <w:rFonts w:ascii="Cambria" w:hAnsi="Cambria" w:cs="Times New Roman"/>
      <w:b/>
      <w:bCs/>
      <w:kern w:val="2"/>
      <w:sz w:val="32"/>
      <w:szCs w:val="32"/>
    </w:rPr>
  </w:style>
  <w:style w:type="character" w:customStyle="1" w:styleId="114">
    <w:name w:val="标题 1 Char"/>
    <w:link w:val="3"/>
    <w:qFormat/>
    <w:uiPriority w:val="0"/>
    <w:rPr>
      <w:b/>
      <w:kern w:val="44"/>
      <w:sz w:val="44"/>
    </w:rPr>
  </w:style>
  <w:style w:type="character" w:customStyle="1" w:styleId="115">
    <w:name w:val="标题 7 Char"/>
    <w:link w:val="10"/>
    <w:qFormat/>
    <w:uiPriority w:val="0"/>
    <w:rPr>
      <w:b/>
      <w:sz w:val="24"/>
    </w:rPr>
  </w:style>
  <w:style w:type="character" w:customStyle="1" w:styleId="116">
    <w:name w:val="17"/>
    <w:qFormat/>
    <w:uiPriority w:val="0"/>
    <w:rPr>
      <w:rFonts w:hint="eastAsia" w:ascii="宋体" w:hAnsi="宋体" w:eastAsia="宋体"/>
      <w:b/>
      <w:bCs/>
      <w:color w:val="000000"/>
      <w:sz w:val="18"/>
      <w:szCs w:val="18"/>
    </w:rPr>
  </w:style>
  <w:style w:type="character" w:customStyle="1" w:styleId="117">
    <w:name w:val="页脚 Char1"/>
    <w:link w:val="26"/>
    <w:qFormat/>
    <w:uiPriority w:val="0"/>
    <w:rPr>
      <w:kern w:val="2"/>
      <w:sz w:val="18"/>
      <w:szCs w:val="18"/>
    </w:rPr>
  </w:style>
  <w:style w:type="paragraph" w:customStyle="1" w:styleId="118">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9">
    <w:name w:val="样式3"/>
    <w:basedOn w:val="5"/>
    <w:qFormat/>
    <w:uiPriority w:val="0"/>
    <w:pPr>
      <w:autoSpaceDE/>
      <w:autoSpaceDN/>
      <w:adjustRightInd/>
      <w:spacing w:before="120" w:after="120" w:line="480" w:lineRule="exact"/>
    </w:pPr>
    <w:rPr>
      <w:rFonts w:hint="default" w:ascii="Calibri" w:hAnsi="Calibri" w:eastAsia="楷体_GB2312"/>
      <w:kern w:val="2"/>
      <w:sz w:val="28"/>
    </w:rPr>
  </w:style>
  <w:style w:type="paragraph" w:customStyle="1" w:styleId="120">
    <w:name w:val="列出段落11"/>
    <w:basedOn w:val="1"/>
    <w:qFormat/>
    <w:uiPriority w:val="72"/>
    <w:pPr>
      <w:ind w:firstLine="420" w:firstLineChars="200"/>
    </w:pPr>
  </w:style>
  <w:style w:type="paragraph" w:customStyle="1" w:styleId="121">
    <w:name w:val="列出段落2"/>
    <w:basedOn w:val="1"/>
    <w:unhideWhenUsed/>
    <w:qFormat/>
    <w:uiPriority w:val="99"/>
    <w:pPr>
      <w:ind w:firstLine="420" w:firstLineChars="200"/>
    </w:pPr>
  </w:style>
  <w:style w:type="paragraph" w:customStyle="1" w:styleId="122">
    <w:name w:val="！正文文字缩进--WRY"/>
    <w:basedOn w:val="1"/>
    <w:qFormat/>
    <w:uiPriority w:val="99"/>
    <w:pPr>
      <w:spacing w:line="360" w:lineRule="auto"/>
      <w:ind w:firstLine="480" w:firstLineChars="200"/>
    </w:pPr>
    <w:rPr>
      <w:sz w:val="24"/>
    </w:rPr>
  </w:style>
  <w:style w:type="paragraph" w:customStyle="1" w:styleId="123">
    <w:name w:val="列表段落1"/>
    <w:basedOn w:val="1"/>
    <w:unhideWhenUsed/>
    <w:qFormat/>
    <w:uiPriority w:val="99"/>
    <w:pPr>
      <w:ind w:firstLine="420" w:firstLineChars="200"/>
    </w:pPr>
  </w:style>
  <w:style w:type="character" w:customStyle="1" w:styleId="124">
    <w:name w:val="标题 3 Char1"/>
    <w:qFormat/>
    <w:uiPriority w:val="0"/>
    <w:rPr>
      <w:rFonts w:hint="eastAsia" w:ascii="宋体" w:hAnsi="宋体" w:eastAsia="宋体" w:cs="宋体"/>
      <w:b/>
      <w:sz w:val="32"/>
    </w:rPr>
  </w:style>
  <w:style w:type="paragraph" w:customStyle="1" w:styleId="125">
    <w:name w:val="Body text|1"/>
    <w:basedOn w:val="1"/>
    <w:qFormat/>
    <w:uiPriority w:val="0"/>
    <w:pPr>
      <w:spacing w:line="305" w:lineRule="auto"/>
      <w:ind w:firstLine="20"/>
    </w:pPr>
    <w:rPr>
      <w:rFonts w:ascii="宋体" w:hAnsi="宋体" w:cs="宋体"/>
      <w:sz w:val="40"/>
      <w:szCs w:val="40"/>
      <w:lang w:val="zh-TW" w:eastAsia="zh-TW" w:bidi="zh-TW"/>
    </w:rPr>
  </w:style>
  <w:style w:type="character" w:customStyle="1" w:styleId="126">
    <w:name w:val="font31"/>
    <w:basedOn w:val="43"/>
    <w:qFormat/>
    <w:uiPriority w:val="0"/>
    <w:rPr>
      <w:rFonts w:hint="default" w:ascii="Arial" w:hAnsi="Arial" w:cs="Arial"/>
      <w:color w:val="000000"/>
      <w:sz w:val="22"/>
      <w:szCs w:val="22"/>
      <w:u w:val="none"/>
    </w:rPr>
  </w:style>
  <w:style w:type="paragraph" w:styleId="127">
    <w:name w:val="List Paragraph"/>
    <w:basedOn w:val="1"/>
    <w:unhideWhenUsed/>
    <w:qFormat/>
    <w:uiPriority w:val="99"/>
    <w:pPr>
      <w:ind w:firstLine="420" w:firstLineChars="200"/>
    </w:pPr>
  </w:style>
  <w:style w:type="paragraph" w:customStyle="1" w:styleId="128">
    <w:name w:val="BodyText1I2"/>
    <w:basedOn w:val="129"/>
    <w:qFormat/>
    <w:uiPriority w:val="0"/>
    <w:pPr>
      <w:spacing w:after="120"/>
      <w:ind w:left="420" w:leftChars="200" w:firstLine="420" w:firstLineChars="200"/>
      <w:jc w:val="left"/>
      <w:textAlignment w:val="baseline"/>
    </w:pPr>
    <w:rPr>
      <w:rFonts w:hAnsi="宋体" w:eastAsia="FangSong_GB2312"/>
      <w:spacing w:val="4"/>
      <w:kern w:val="0"/>
      <w:szCs w:val="28"/>
    </w:rPr>
  </w:style>
  <w:style w:type="paragraph" w:customStyle="1" w:styleId="129">
    <w:name w:val="BodyTextIndent"/>
    <w:basedOn w:val="1"/>
    <w:next w:val="128"/>
    <w:qFormat/>
    <w:uiPriority w:val="0"/>
    <w:pPr>
      <w:spacing w:line="360" w:lineRule="auto"/>
      <w:ind w:firstLine="480"/>
      <w:jc w:val="left"/>
      <w:textAlignment w:val="baseline"/>
    </w:pPr>
    <w:rPr>
      <w:rFonts w:ascii="宋体" w:hAnsi="宋体" w:eastAsia="仿宋_GB2312"/>
      <w:b/>
      <w:spacing w:val="4"/>
      <w:kern w:val="0"/>
      <w:sz w:val="24"/>
      <w:szCs w:val="28"/>
    </w:rPr>
  </w:style>
  <w:style w:type="paragraph" w:customStyle="1" w:styleId="130">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0A94D3-D8EA-4EC0-AB78-0137B7A63B14}">
  <ds:schemaRefs/>
</ds:datastoreItem>
</file>

<file path=docProps/app.xml><?xml version="1.0" encoding="utf-8"?>
<Properties xmlns="http://schemas.openxmlformats.org/officeDocument/2006/extended-properties" xmlns:vt="http://schemas.openxmlformats.org/officeDocument/2006/docPropsVTypes">
  <Template>Normal</Template>
  <Pages>44</Pages>
  <Words>20700</Words>
  <Characters>21717</Characters>
  <Lines>205</Lines>
  <Paragraphs>57</Paragraphs>
  <TotalTime>4</TotalTime>
  <ScaleCrop>false</ScaleCrop>
  <LinksUpToDate>false</LinksUpToDate>
  <CharactersWithSpaces>23151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2017-08-15T19:36:00Z</dcterms:created>
  <dc:creator>lin han</dc:creator>
  <cp:lastModifiedBy> ￡</cp:lastModifiedBy>
  <cp:lastPrinted>2023-06-19T08:25:00Z</cp:lastPrinted>
  <dcterms:modified xsi:type="dcterms:W3CDTF">2023-06-19T08:48:30Z</dcterms:modified>
  <dc:title>江西机电职业技术学院</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8141ED1B3B4B41B0B03B6EAFBA193F85_13</vt:lpwstr>
  </property>
</Properties>
</file>