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0C95D">
      <w:pPr>
        <w:keepNext w:val="0"/>
        <w:keepLines w:val="0"/>
        <w:pageBreakBefore w:val="0"/>
        <w:widowControl/>
        <w:tabs>
          <w:tab w:val="left" w:pos="825"/>
          <w:tab w:val="center" w:pos="442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outlineLvl w:val="0"/>
        <w:rPr>
          <w:rFonts w:hint="eastAsia" w:ascii="宋体" w:hAnsi="宋体" w:eastAsia="宋体" w:cs="Times New Roman"/>
          <w:b/>
          <w:sz w:val="52"/>
          <w:szCs w:val="52"/>
          <w:lang w:val="en-US" w:eastAsia="zh-CN"/>
        </w:rPr>
      </w:pPr>
      <w:bookmarkStart w:id="0" w:name="_Toc25151"/>
      <w:bookmarkStart w:id="1" w:name="_Toc28922"/>
      <w:bookmarkStart w:id="2" w:name="_Toc87566308"/>
      <w:bookmarkStart w:id="3" w:name="OLE_LINK1"/>
      <w:r>
        <w:rPr>
          <w:rFonts w:hint="eastAsia" w:ascii="宋体" w:hAnsi="宋体" w:eastAsia="宋体" w:cs="Times New Roman"/>
          <w:b/>
          <w:sz w:val="52"/>
          <w:szCs w:val="52"/>
        </w:rPr>
        <w:t>红星电商大楼一楼、二楼商铺</w:t>
      </w:r>
    </w:p>
    <w:p w14:paraId="18259513">
      <w:pPr>
        <w:keepNext w:val="0"/>
        <w:keepLines w:val="0"/>
        <w:pageBreakBefore w:val="0"/>
        <w:widowControl/>
        <w:tabs>
          <w:tab w:val="left" w:pos="825"/>
          <w:tab w:val="center" w:pos="442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3132" w:firstLineChars="600"/>
        <w:jc w:val="both"/>
        <w:textAlignment w:val="auto"/>
        <w:outlineLvl w:val="0"/>
        <w:rPr>
          <w:rFonts w:hint="eastAsia" w:ascii="宋体" w:hAnsi="宋体" w:eastAsia="宋体" w:cs="Times New Roman"/>
          <w:b/>
          <w:sz w:val="52"/>
          <w:szCs w:val="52"/>
          <w:lang w:val="en-US" w:eastAsia="zh-CN"/>
        </w:rPr>
      </w:pPr>
    </w:p>
    <w:p w14:paraId="4C5B4072">
      <w:pPr>
        <w:keepNext w:val="0"/>
        <w:keepLines w:val="0"/>
        <w:pageBreakBefore w:val="0"/>
        <w:widowControl/>
        <w:tabs>
          <w:tab w:val="left" w:pos="825"/>
          <w:tab w:val="center" w:pos="442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outlineLvl w:val="0"/>
        <w:rPr>
          <w:rFonts w:hint="eastAsia" w:ascii="宋体" w:hAnsi="宋体" w:eastAsia="宋体" w:cs="Times New Roman"/>
          <w:b/>
          <w:sz w:val="52"/>
          <w:szCs w:val="52"/>
          <w:lang w:val="en-US" w:eastAsia="zh-CN"/>
        </w:rPr>
      </w:pPr>
    </w:p>
    <w:p w14:paraId="6F1888B2">
      <w:pPr>
        <w:keepNext w:val="0"/>
        <w:keepLines w:val="0"/>
        <w:pageBreakBefore w:val="0"/>
        <w:widowControl/>
        <w:tabs>
          <w:tab w:val="left" w:pos="825"/>
          <w:tab w:val="center" w:pos="442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outlineLvl w:val="0"/>
        <w:rPr>
          <w:rFonts w:hint="eastAsia" w:ascii="宋体" w:hAnsi="宋体" w:eastAsia="宋体" w:cs="Times New Roman"/>
          <w:b/>
          <w:sz w:val="52"/>
          <w:szCs w:val="52"/>
          <w:lang w:val="en-US" w:eastAsia="zh-CN"/>
        </w:rPr>
      </w:pPr>
    </w:p>
    <w:p w14:paraId="196F5779">
      <w:pPr>
        <w:keepNext w:val="0"/>
        <w:keepLines w:val="0"/>
        <w:pageBreakBefore w:val="0"/>
        <w:widowControl/>
        <w:tabs>
          <w:tab w:val="left" w:pos="825"/>
          <w:tab w:val="center" w:pos="442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outlineLvl w:val="0"/>
        <w:rPr>
          <w:rFonts w:hint="eastAsia" w:ascii="宋体" w:hAnsi="宋体" w:eastAsia="宋体" w:cs="Times New Roman"/>
          <w:b/>
          <w:sz w:val="52"/>
          <w:szCs w:val="52"/>
          <w:lang w:val="en-US" w:eastAsia="zh-CN"/>
        </w:rPr>
      </w:pPr>
    </w:p>
    <w:p w14:paraId="730D0F8E">
      <w:pPr>
        <w:keepNext w:val="0"/>
        <w:keepLines w:val="0"/>
        <w:pageBreakBefore w:val="0"/>
        <w:widowControl/>
        <w:tabs>
          <w:tab w:val="left" w:pos="825"/>
          <w:tab w:val="center" w:pos="442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outlineLvl w:val="0"/>
        <w:rPr>
          <w:rFonts w:hint="eastAsia" w:ascii="宋体" w:hAnsi="宋体" w:eastAsia="宋体" w:cs="Times New Roman"/>
          <w:b/>
          <w:sz w:val="52"/>
          <w:szCs w:val="52"/>
          <w:lang w:val="en-US" w:eastAsia="zh-CN"/>
        </w:rPr>
      </w:pPr>
    </w:p>
    <w:p w14:paraId="4BCD7A48">
      <w:pPr>
        <w:keepNext w:val="0"/>
        <w:keepLines w:val="0"/>
        <w:pageBreakBefore w:val="0"/>
        <w:widowControl/>
        <w:tabs>
          <w:tab w:val="left" w:pos="825"/>
          <w:tab w:val="center" w:pos="442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outlineLvl w:val="0"/>
        <w:rPr>
          <w:rFonts w:hint="eastAsia" w:ascii="宋体" w:hAnsi="宋体" w:eastAsia="宋体" w:cs="Times New Roman"/>
          <w:b/>
          <w:sz w:val="52"/>
          <w:szCs w:val="52"/>
          <w:lang w:val="en-US" w:eastAsia="zh-CN"/>
        </w:rPr>
      </w:pPr>
    </w:p>
    <w:p w14:paraId="727D248E">
      <w:pPr>
        <w:keepNext w:val="0"/>
        <w:keepLines w:val="0"/>
        <w:pageBreakBefore w:val="0"/>
        <w:widowControl/>
        <w:tabs>
          <w:tab w:val="left" w:pos="825"/>
          <w:tab w:val="center" w:pos="442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outlineLvl w:val="0"/>
        <w:rPr>
          <w:rFonts w:hint="eastAsia" w:ascii="宋体" w:hAnsi="宋体" w:eastAsia="宋体" w:cs="Times New Roman"/>
          <w:b/>
          <w:sz w:val="52"/>
          <w:szCs w:val="52"/>
          <w:lang w:val="en-US" w:eastAsia="zh-CN"/>
        </w:rPr>
      </w:pPr>
    </w:p>
    <w:p w14:paraId="1797D1BF">
      <w:pPr>
        <w:keepNext w:val="0"/>
        <w:keepLines w:val="0"/>
        <w:pageBreakBefore w:val="0"/>
        <w:widowControl/>
        <w:tabs>
          <w:tab w:val="left" w:pos="825"/>
          <w:tab w:val="center" w:pos="442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3132" w:firstLineChars="600"/>
        <w:jc w:val="both"/>
        <w:textAlignment w:val="auto"/>
        <w:outlineLvl w:val="0"/>
        <w:rPr>
          <w:rFonts w:hint="eastAsia" w:ascii="宋体" w:hAnsi="宋体" w:eastAsia="宋体" w:cs="Times New Roman"/>
          <w:b/>
          <w:sz w:val="52"/>
          <w:szCs w:val="52"/>
          <w:lang w:val="en-US" w:eastAsia="zh-CN"/>
        </w:rPr>
      </w:pPr>
      <w:r>
        <w:rPr>
          <w:rFonts w:hint="eastAsia" w:ascii="宋体" w:hAnsi="宋体" w:eastAsia="宋体" w:cs="Times New Roman"/>
          <w:b/>
          <w:sz w:val="52"/>
          <w:szCs w:val="52"/>
        </w:rPr>
        <w:t>招租</w:t>
      </w:r>
      <w:r>
        <w:rPr>
          <w:rFonts w:hint="eastAsia" w:ascii="宋体" w:hAnsi="宋体" w:eastAsia="宋体" w:cs="Times New Roman"/>
          <w:b/>
          <w:sz w:val="52"/>
          <w:szCs w:val="52"/>
          <w:lang w:eastAsia="zh-CN"/>
        </w:rPr>
        <w:t>文件</w:t>
      </w:r>
    </w:p>
    <w:p w14:paraId="4EEEA842">
      <w:pPr>
        <w:keepNext w:val="0"/>
        <w:keepLines w:val="0"/>
        <w:pageBreakBefore w:val="0"/>
        <w:widowControl/>
        <w:tabs>
          <w:tab w:val="left" w:pos="825"/>
          <w:tab w:val="center" w:pos="442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outlineLvl w:val="0"/>
        <w:rPr>
          <w:rFonts w:hint="eastAsia" w:ascii="宋体" w:hAnsi="宋体" w:eastAsia="宋体" w:cs="Times New Roman"/>
          <w:b/>
          <w:sz w:val="52"/>
          <w:szCs w:val="52"/>
          <w:lang w:val="en-US" w:eastAsia="zh-CN"/>
        </w:rPr>
      </w:pPr>
    </w:p>
    <w:p w14:paraId="0FD95076">
      <w:pPr>
        <w:keepNext w:val="0"/>
        <w:keepLines w:val="0"/>
        <w:pageBreakBefore w:val="0"/>
        <w:widowControl/>
        <w:tabs>
          <w:tab w:val="left" w:pos="825"/>
          <w:tab w:val="center" w:pos="442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outlineLvl w:val="0"/>
        <w:rPr>
          <w:rFonts w:hint="eastAsia" w:ascii="宋体" w:hAnsi="宋体" w:eastAsia="宋体" w:cs="Times New Roman"/>
          <w:b/>
          <w:sz w:val="52"/>
          <w:szCs w:val="52"/>
          <w:lang w:val="en-US" w:eastAsia="zh-CN"/>
        </w:rPr>
      </w:pPr>
    </w:p>
    <w:p w14:paraId="3652DA34">
      <w:pPr>
        <w:keepNext w:val="0"/>
        <w:keepLines w:val="0"/>
        <w:pageBreakBefore w:val="0"/>
        <w:widowControl/>
        <w:tabs>
          <w:tab w:val="left" w:pos="825"/>
          <w:tab w:val="center" w:pos="442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outlineLvl w:val="0"/>
        <w:rPr>
          <w:rFonts w:hint="eastAsia" w:ascii="宋体" w:hAnsi="宋体" w:eastAsia="宋体" w:cs="Times New Roman"/>
          <w:b/>
          <w:sz w:val="52"/>
          <w:szCs w:val="52"/>
          <w:lang w:val="en-US" w:eastAsia="zh-CN"/>
        </w:rPr>
      </w:pPr>
    </w:p>
    <w:p w14:paraId="3BD94DDC">
      <w:pPr>
        <w:widowControl w:val="0"/>
        <w:adjustRightInd/>
        <w:snapToGrid/>
        <w:spacing w:before="120" w:beforeLines="50" w:after="120" w:afterLines="50" w:line="440" w:lineRule="exact"/>
        <w:jc w:val="center"/>
        <w:rPr>
          <w:rFonts w:hint="eastAsia" w:ascii="宋体" w:hAnsi="宋体" w:eastAsia="宋体" w:cs="宋体"/>
          <w:kern w:val="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/>
        </w:rPr>
        <w:t>抚州市东乡区城投资产经营管理有限公司</w:t>
      </w:r>
    </w:p>
    <w:p w14:paraId="3CF3823C">
      <w:pPr>
        <w:spacing w:before="120" w:beforeLines="50" w:after="120" w:afterLines="50" w:line="440" w:lineRule="exact"/>
        <w:jc w:val="center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二〇二</w:t>
      </w:r>
      <w:r>
        <w:rPr>
          <w:rFonts w:hint="eastAsia" w:ascii="宋体" w:hAnsi="宋体" w:cs="宋体"/>
          <w:sz w:val="32"/>
          <w:szCs w:val="32"/>
          <w:lang w:val="en-US" w:eastAsia="zh-CN"/>
        </w:rPr>
        <w:t>六</w:t>
      </w:r>
      <w:r>
        <w:rPr>
          <w:rFonts w:hint="eastAsia" w:ascii="宋体" w:hAnsi="宋体" w:cs="宋体"/>
          <w:sz w:val="32"/>
          <w:szCs w:val="32"/>
        </w:rPr>
        <w:t>年</w:t>
      </w:r>
      <w:r>
        <w:rPr>
          <w:rFonts w:hint="eastAsia" w:ascii="宋体" w:hAnsi="宋体" w:cs="宋体"/>
          <w:sz w:val="32"/>
          <w:szCs w:val="32"/>
          <w:lang w:val="en-US" w:eastAsia="zh-CN"/>
        </w:rPr>
        <w:t>五</w:t>
      </w:r>
      <w:r>
        <w:rPr>
          <w:rFonts w:hint="eastAsia" w:ascii="宋体" w:hAnsi="宋体" w:cs="宋体"/>
          <w:sz w:val="32"/>
          <w:szCs w:val="32"/>
        </w:rPr>
        <w:t>月</w:t>
      </w:r>
    </w:p>
    <w:p w14:paraId="6F9B43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720" w:lineRule="exact"/>
        <w:ind w:firstLine="560" w:firstLineChars="200"/>
        <w:jc w:val="center"/>
        <w:textAlignment w:val="auto"/>
        <w:outlineLvl w:val="1"/>
        <w:rPr>
          <w:rFonts w:ascii="宋体" w:hAnsi="宋体" w:eastAsia="宋体" w:cs="仿宋"/>
          <w:sz w:val="28"/>
          <w:szCs w:val="28"/>
        </w:rPr>
      </w:pPr>
    </w:p>
    <w:p w14:paraId="3EC9D20F">
      <w:pPr>
        <w:keepNext w:val="0"/>
        <w:keepLines w:val="0"/>
        <w:pageBreakBefore w:val="0"/>
        <w:widowControl/>
        <w:tabs>
          <w:tab w:val="left" w:pos="825"/>
          <w:tab w:val="center" w:pos="442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outlineLvl w:val="0"/>
        <w:rPr>
          <w:rFonts w:hint="eastAsia" w:ascii="宋体" w:hAnsi="宋体" w:eastAsia="宋体" w:cs="Times New Roman"/>
          <w:b/>
          <w:sz w:val="52"/>
          <w:szCs w:val="52"/>
          <w:lang w:eastAsia="zh-CN"/>
        </w:rPr>
      </w:pPr>
    </w:p>
    <w:bookmarkEnd w:id="0"/>
    <w:bookmarkEnd w:id="1"/>
    <w:bookmarkEnd w:id="2"/>
    <w:p w14:paraId="34941C9C">
      <w:pPr>
        <w:keepNext w:val="0"/>
        <w:keepLines w:val="0"/>
        <w:pageBreakBefore w:val="0"/>
        <w:widowControl/>
        <w:tabs>
          <w:tab w:val="left" w:pos="825"/>
          <w:tab w:val="center" w:pos="442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outlineLvl w:val="0"/>
        <w:rPr>
          <w:rFonts w:hint="eastAsia" w:ascii="宋体" w:hAnsi="宋体" w:eastAsia="宋体" w:cs="Times New Roman"/>
          <w:b/>
          <w:sz w:val="52"/>
          <w:szCs w:val="52"/>
          <w:lang w:val="en-US" w:eastAsia="zh-CN"/>
        </w:rPr>
      </w:pPr>
      <w:r>
        <w:rPr>
          <w:rFonts w:hint="eastAsia" w:ascii="宋体" w:hAnsi="宋体" w:eastAsia="宋体" w:cs="Times New Roman"/>
          <w:b/>
          <w:sz w:val="52"/>
          <w:szCs w:val="52"/>
          <w:lang w:val="en-US" w:eastAsia="zh-CN"/>
        </w:rPr>
        <w:t>红星电商大楼一楼、二楼商铺公开招租公告</w:t>
      </w:r>
    </w:p>
    <w:p w14:paraId="6656DD57">
      <w:pPr>
        <w:shd w:val="clear" w:color="000000" w:fill="FFFFFF"/>
        <w:spacing w:line="36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根据招租计划，抚州市东乡区城投资产经营管理有限公司现对红星电商大楼一楼、二楼商铺面向社会公开招租，欢迎符合条件的投标人参与。</w:t>
      </w:r>
    </w:p>
    <w:p w14:paraId="02842895">
      <w:pPr>
        <w:numPr>
          <w:ilvl w:val="0"/>
          <w:numId w:val="1"/>
        </w:numPr>
        <w:shd w:val="clear" w:color="000000" w:fill="FFFFFF"/>
        <w:spacing w:line="360" w:lineRule="exact"/>
        <w:ind w:firstLine="562" w:firstLineChars="200"/>
        <w:rPr>
          <w:rFonts w:hint="eastAsia" w:ascii="宋体" w:hAnsi="宋体" w:eastAsia="宋体" w:cs="Times New Roman"/>
          <w:b/>
          <w:sz w:val="28"/>
          <w:szCs w:val="28"/>
          <w:shd w:val="clear" w:color="000000" w:fill="FFFFFF"/>
        </w:rPr>
      </w:pPr>
      <w:r>
        <w:rPr>
          <w:rFonts w:hint="eastAsia" w:ascii="宋体" w:hAnsi="宋体" w:eastAsia="宋体" w:cs="Times New Roman"/>
          <w:b/>
          <w:sz w:val="28"/>
          <w:szCs w:val="28"/>
          <w:shd w:val="clear" w:color="000000" w:fill="FFFFFF"/>
        </w:rPr>
        <w:t>招标内容：</w:t>
      </w:r>
    </w:p>
    <w:p w14:paraId="631634E9">
      <w:pPr>
        <w:pStyle w:val="8"/>
        <w:numPr>
          <w:ilvl w:val="0"/>
          <w:numId w:val="0"/>
        </w:numPr>
        <w:ind w:firstLine="480" w:firstLineChars="200"/>
      </w:pPr>
      <w:r>
        <w:rPr>
          <w:rFonts w:ascii="宋体" w:hAnsi="宋体" w:eastAsia="宋体" w:cs="宋体"/>
          <w:sz w:val="24"/>
          <w:szCs w:val="24"/>
        </w:rPr>
        <w:t>本次招</w:t>
      </w:r>
      <w:r>
        <w:rPr>
          <w:rFonts w:hint="eastAsia" w:ascii="宋体" w:hAnsi="宋体" w:eastAsia="宋体" w:cs="宋体"/>
          <w:sz w:val="24"/>
          <w:szCs w:val="24"/>
        </w:rPr>
        <w:t>租</w:t>
      </w:r>
      <w:r>
        <w:rPr>
          <w:rFonts w:ascii="宋体" w:hAnsi="宋体" w:eastAsia="宋体" w:cs="宋体"/>
          <w:sz w:val="24"/>
          <w:szCs w:val="24"/>
        </w:rPr>
        <w:t>共分为三个标段，各标段商铺信息及最低控制单价如下：</w:t>
      </w:r>
    </w:p>
    <w:tbl>
      <w:tblPr>
        <w:tblStyle w:val="10"/>
        <w:tblpPr w:leftFromText="180" w:rightFromText="180" w:vertAnchor="text" w:horzAnchor="page" w:tblpX="2104" w:tblpY="45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2916"/>
        <w:gridCol w:w="1896"/>
        <w:gridCol w:w="1896"/>
      </w:tblGrid>
      <w:tr w14:paraId="3E674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2F0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i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标段</w:t>
            </w:r>
          </w:p>
        </w:tc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5CF9A4">
            <w:pPr>
              <w:widowControl w:val="0"/>
              <w:spacing w:line="360" w:lineRule="exact"/>
              <w:jc w:val="center"/>
              <w:rPr>
                <w:rFonts w:hint="eastAsia" w:ascii="宋体" w:hAnsi="宋体" w:eastAsia="宋体" w:cs="Times New Roman"/>
                <w:b/>
                <w:i w:val="0"/>
                <w:color w:val="000000" w:themeColor="dark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/>
                <w:i w:val="0"/>
                <w:color w:val="000000" w:themeColor="dark1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最低控制单价（元/㎡/月）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805976">
            <w:pPr>
              <w:widowControl w:val="0"/>
              <w:spacing w:line="360" w:lineRule="exact"/>
              <w:jc w:val="center"/>
              <w:rPr>
                <w:rFonts w:hint="eastAsia" w:ascii="宋体" w:hAnsi="宋体" w:eastAsia="宋体" w:cs="Times New Roman"/>
                <w:b/>
                <w:i w:val="0"/>
                <w:color w:val="000000" w:themeColor="dark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/>
                <w:i w:val="0"/>
                <w:color w:val="000000" w:themeColor="dark1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最低控制单价（元 /㎡/ 月）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519495">
            <w:pPr>
              <w:widowControl w:val="0"/>
              <w:spacing w:line="360" w:lineRule="exact"/>
              <w:jc w:val="center"/>
              <w:rPr>
                <w:rFonts w:hint="eastAsia" w:ascii="宋体" w:hAnsi="宋体" w:eastAsia="宋体" w:cs="Times New Roman"/>
                <w:b/>
                <w:i w:val="0"/>
                <w:color w:val="000000" w:themeColor="dark1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/>
                <w:i w:val="0"/>
                <w:color w:val="000000" w:themeColor="dark1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备注</w:t>
            </w:r>
          </w:p>
        </w:tc>
      </w:tr>
      <w:tr w14:paraId="67C1F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2209E09">
            <w:pPr>
              <w:widowControl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B5FE62E">
            <w:pPr>
              <w:widowControl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一标段</w:t>
            </w:r>
          </w:p>
          <w:p w14:paraId="3AB397E9">
            <w:pPr>
              <w:widowControl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11FCB74D">
            <w:pPr>
              <w:widowControl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店面101（102.27㎡）</w:t>
            </w:r>
          </w:p>
          <w:p w14:paraId="020E7B7B"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店面102（68.64㎡）</w:t>
            </w:r>
          </w:p>
          <w:p w14:paraId="5E3BF10D">
            <w:pPr>
              <w:widowControl w:val="0"/>
              <w:jc w:val="center"/>
              <w:rPr>
                <w:rFonts w:hint="default" w:ascii="宋体" w:hAnsi="宋体" w:eastAsia="宋体" w:cs="Times New Roman"/>
                <w:b w:val="0"/>
                <w:i w:val="0"/>
                <w:color w:val="08090C"/>
                <w:sz w:val="24"/>
                <w:szCs w:val="24"/>
                <w:shd w:val="clear" w:color="000000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店面103（51.48㎡）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5269CF7">
            <w:pPr>
              <w:widowControl w:val="0"/>
              <w:spacing w:line="360" w:lineRule="exact"/>
              <w:jc w:val="center"/>
              <w:rPr>
                <w:rFonts w:hint="eastAsia" w:ascii="宋体" w:hAnsi="宋体" w:eastAsia="宋体" w:cs="Times New Roman"/>
                <w:b w:val="0"/>
                <w:i w:val="0"/>
                <w:color w:val="08090C"/>
                <w:sz w:val="24"/>
                <w:szCs w:val="24"/>
                <w:shd w:val="clear" w:color="000000" w:fill="FFFFFF"/>
                <w:vertAlign w:val="baseline"/>
                <w:lang w:val="en-US" w:eastAsia="zh-CN"/>
              </w:rPr>
            </w:pPr>
          </w:p>
          <w:p w14:paraId="7D5787D2">
            <w:pPr>
              <w:widowControl w:val="0"/>
              <w:spacing w:line="360" w:lineRule="exact"/>
              <w:jc w:val="center"/>
              <w:rPr>
                <w:rFonts w:hint="default" w:ascii="宋体" w:hAnsi="宋体" w:eastAsia="宋体" w:cs="Times New Roman"/>
                <w:b w:val="0"/>
                <w:i w:val="0"/>
                <w:color w:val="08090C"/>
                <w:sz w:val="24"/>
                <w:szCs w:val="24"/>
                <w:shd w:val="clear" w:color="000000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olor w:val="08090C"/>
                <w:sz w:val="24"/>
                <w:szCs w:val="24"/>
                <w:shd w:val="clear" w:color="000000" w:fill="FFFFFF"/>
                <w:vertAlign w:val="baseline"/>
                <w:lang w:val="en-US" w:eastAsia="zh-CN"/>
              </w:rPr>
              <w:t>45</w:t>
            </w:r>
          </w:p>
        </w:tc>
        <w:tc>
          <w:tcPr>
            <w:tcW w:w="18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8EB7DBA">
            <w:pPr>
              <w:widowControl w:val="0"/>
              <w:spacing w:line="360" w:lineRule="exact"/>
              <w:jc w:val="center"/>
              <w:rPr>
                <w:rFonts w:hint="eastAsia" w:ascii="宋体" w:hAnsi="宋体" w:eastAsia="宋体" w:cs="Times New Roman"/>
                <w:b w:val="0"/>
                <w:i w:val="0"/>
                <w:color w:val="08090C"/>
                <w:sz w:val="28"/>
                <w:szCs w:val="28"/>
                <w:shd w:val="clear" w:color="000000" w:fill="FFFFFF"/>
                <w:vertAlign w:val="baseline"/>
                <w:lang w:val="en-US" w:eastAsia="zh-CN"/>
              </w:rPr>
            </w:pPr>
          </w:p>
          <w:p w14:paraId="1FDEB122">
            <w:pPr>
              <w:widowControl w:val="0"/>
              <w:spacing w:line="360" w:lineRule="exact"/>
              <w:jc w:val="both"/>
              <w:rPr>
                <w:rFonts w:hint="eastAsia" w:ascii="宋体" w:hAnsi="宋体" w:eastAsia="宋体" w:cs="Times New Roman"/>
                <w:b w:val="0"/>
                <w:i w:val="0"/>
                <w:color w:val="08090C"/>
                <w:sz w:val="24"/>
                <w:szCs w:val="24"/>
                <w:shd w:val="clear" w:color="000000" w:fill="FFFFFF"/>
                <w:vertAlign w:val="baseline"/>
                <w:lang w:val="en-US" w:eastAsia="zh-CN"/>
              </w:rPr>
            </w:pPr>
          </w:p>
          <w:p w14:paraId="3BEDCC90">
            <w:pPr>
              <w:widowControl w:val="0"/>
              <w:spacing w:line="360" w:lineRule="exact"/>
              <w:jc w:val="center"/>
              <w:rPr>
                <w:rFonts w:hint="default" w:ascii="宋体" w:hAnsi="宋体" w:eastAsia="宋体" w:cs="Times New Roman"/>
                <w:b w:val="0"/>
                <w:i w:val="0"/>
                <w:color w:val="08090C"/>
                <w:sz w:val="28"/>
                <w:szCs w:val="28"/>
                <w:shd w:val="clear" w:color="000000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i w:val="0"/>
                <w:color w:val="08090C"/>
                <w:sz w:val="24"/>
                <w:szCs w:val="24"/>
                <w:shd w:val="clear" w:color="000000" w:fill="FFFFFF"/>
                <w:vertAlign w:val="baseline"/>
                <w:lang w:val="en-US" w:eastAsia="zh-CN"/>
              </w:rPr>
              <w:t>低于最低控制价为无效报价，报价最高排序第一为中标人。</w:t>
            </w:r>
          </w:p>
        </w:tc>
      </w:tr>
      <w:tr w14:paraId="32C10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 w14:paraId="11C3490D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  <w:p w14:paraId="4D779B76">
            <w:pPr>
              <w:widowControl w:val="0"/>
              <w:jc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二标段</w:t>
            </w:r>
          </w:p>
        </w:tc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top"/>
          </w:tcPr>
          <w:p w14:paraId="258A524E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店面104（84.37㎡）</w:t>
            </w:r>
          </w:p>
          <w:p w14:paraId="14B70978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店面105（82.6㎡）</w:t>
            </w:r>
          </w:p>
          <w:p w14:paraId="679C4122">
            <w:pPr>
              <w:widowControl w:val="0"/>
              <w:jc w:val="center"/>
              <w:rPr>
                <w:rFonts w:hint="default" w:ascii="宋体" w:hAnsi="宋体" w:eastAsia="宋体" w:cs="Times New Roman"/>
                <w:b w:val="0"/>
                <w:i w:val="0"/>
                <w:color w:val="08090C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店面106（58.37㎡）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 w14:paraId="59CDCE28">
            <w:pPr>
              <w:widowControl w:val="0"/>
              <w:spacing w:line="360" w:lineRule="exact"/>
              <w:jc w:val="center"/>
              <w:rPr>
                <w:rFonts w:hint="eastAsia" w:ascii="宋体" w:hAnsi="宋体" w:eastAsia="宋体" w:cs="Times New Roman"/>
                <w:b w:val="0"/>
                <w:i w:val="0"/>
                <w:color w:val="08090C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  <w:p w14:paraId="4944A414">
            <w:pPr>
              <w:widowControl w:val="0"/>
              <w:spacing w:line="360" w:lineRule="exact"/>
              <w:jc w:val="center"/>
              <w:rPr>
                <w:rFonts w:hint="default" w:ascii="宋体" w:hAnsi="宋体" w:eastAsia="宋体" w:cs="Times New Roman"/>
                <w:b w:val="0"/>
                <w:i w:val="0"/>
                <w:color w:val="08090C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olor w:val="08090C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45</w:t>
            </w:r>
          </w:p>
        </w:tc>
        <w:tc>
          <w:tcPr>
            <w:tcW w:w="18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 w14:paraId="236E7353">
            <w:pPr>
              <w:widowControl w:val="0"/>
              <w:spacing w:line="360" w:lineRule="exact"/>
              <w:jc w:val="center"/>
              <w:rPr>
                <w:rFonts w:hint="eastAsia" w:ascii="宋体" w:hAnsi="宋体" w:eastAsia="宋体" w:cs="Times New Roman"/>
                <w:b w:val="0"/>
                <w:i w:val="0"/>
                <w:color w:val="08090C"/>
                <w:sz w:val="28"/>
                <w:szCs w:val="28"/>
                <w:shd w:val="clear" w:color="000000" w:fill="FFFFFF"/>
                <w:vertAlign w:val="baseline"/>
                <w:lang w:val="en-US" w:eastAsia="zh-CN"/>
              </w:rPr>
            </w:pPr>
          </w:p>
        </w:tc>
      </w:tr>
      <w:tr w14:paraId="7F6A2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888741F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3237151">
            <w:pPr>
              <w:widowControl w:val="0"/>
              <w:jc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三标段</w:t>
            </w:r>
          </w:p>
        </w:tc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633ED0AE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EE5BE10">
            <w:pPr>
              <w:widowControl w:val="0"/>
              <w:jc w:val="center"/>
              <w:rPr>
                <w:rFonts w:hint="default" w:ascii="宋体" w:hAnsi="宋体" w:eastAsia="宋体" w:cs="Times New Roman"/>
                <w:b w:val="0"/>
                <w:i w:val="0"/>
                <w:color w:val="08090C"/>
                <w:sz w:val="24"/>
                <w:szCs w:val="24"/>
                <w:shd w:val="clear" w:color="000000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二层201（730㎡）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32A04F1">
            <w:pPr>
              <w:widowControl w:val="0"/>
              <w:spacing w:line="360" w:lineRule="exact"/>
              <w:jc w:val="both"/>
              <w:rPr>
                <w:rFonts w:hint="eastAsia" w:ascii="宋体" w:hAnsi="宋体" w:eastAsia="宋体" w:cs="Times New Roman"/>
                <w:b w:val="0"/>
                <w:i w:val="0"/>
                <w:color w:val="08090C"/>
                <w:sz w:val="24"/>
                <w:szCs w:val="24"/>
                <w:shd w:val="clear" w:color="000000" w:fill="FFFFFF"/>
                <w:vertAlign w:val="baseline"/>
                <w:lang w:val="en-US" w:eastAsia="zh-CN"/>
              </w:rPr>
            </w:pPr>
          </w:p>
          <w:p w14:paraId="4785D40E">
            <w:pPr>
              <w:widowControl w:val="0"/>
              <w:spacing w:line="360" w:lineRule="exact"/>
              <w:jc w:val="center"/>
              <w:rPr>
                <w:rFonts w:hint="default" w:ascii="宋体" w:hAnsi="宋体" w:eastAsia="宋体" w:cs="Times New Roman"/>
                <w:b w:val="0"/>
                <w:i w:val="0"/>
                <w:color w:val="08090C"/>
                <w:sz w:val="24"/>
                <w:szCs w:val="24"/>
                <w:shd w:val="clear" w:color="000000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olor w:val="08090C"/>
                <w:sz w:val="24"/>
                <w:szCs w:val="24"/>
                <w:shd w:val="clear" w:color="000000" w:fill="FFFFFF"/>
                <w:vertAlign w:val="baseline"/>
                <w:lang w:val="en-US" w:eastAsia="zh-CN"/>
              </w:rPr>
              <w:t>25</w:t>
            </w:r>
          </w:p>
        </w:tc>
        <w:tc>
          <w:tcPr>
            <w:tcW w:w="18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41605B8">
            <w:pPr>
              <w:widowControl w:val="0"/>
              <w:spacing w:line="360" w:lineRule="exact"/>
              <w:jc w:val="center"/>
              <w:rPr>
                <w:rFonts w:hint="eastAsia" w:ascii="宋体" w:hAnsi="宋体" w:eastAsia="宋体" w:cs="Times New Roman"/>
                <w:b w:val="0"/>
                <w:i w:val="0"/>
                <w:color w:val="08090C"/>
                <w:sz w:val="28"/>
                <w:szCs w:val="28"/>
                <w:shd w:val="clear" w:color="000000" w:fill="FFFFFF"/>
                <w:vertAlign w:val="baseline"/>
                <w:lang w:val="en-US" w:eastAsia="zh-CN"/>
              </w:rPr>
            </w:pPr>
          </w:p>
        </w:tc>
      </w:tr>
    </w:tbl>
    <w:p w14:paraId="101F2CAE">
      <w:pPr>
        <w:shd w:val="clear" w:color="000000" w:fill="FFFFFF"/>
        <w:spacing w:line="360" w:lineRule="exact"/>
        <w:rPr>
          <w:rFonts w:hint="eastAsia" w:ascii="宋体" w:hAnsi="宋体" w:eastAsia="宋体" w:cs="Times New Roman"/>
          <w:b/>
          <w:sz w:val="28"/>
          <w:szCs w:val="28"/>
          <w:shd w:val="clear" w:color="000000" w:fill="FFFFFF"/>
          <w:lang w:val="en-US" w:eastAsia="zh-CN"/>
        </w:rPr>
      </w:pPr>
    </w:p>
    <w:p w14:paraId="30678922">
      <w:pPr>
        <w:shd w:val="clear" w:color="000000" w:fill="FFFFFF"/>
        <w:spacing w:line="360" w:lineRule="exact"/>
        <w:rPr>
          <w:rFonts w:hint="eastAsia" w:ascii="宋体" w:hAnsi="宋体" w:eastAsia="宋体" w:cs="Times New Roman"/>
          <w:b/>
          <w:sz w:val="28"/>
          <w:szCs w:val="28"/>
          <w:shd w:val="clear" w:color="000000" w:fill="FFFFFF"/>
          <w:lang w:val="en-US" w:eastAsia="zh-CN"/>
        </w:rPr>
      </w:pPr>
      <w:r>
        <w:rPr>
          <w:rFonts w:hint="eastAsia" w:ascii="宋体" w:hAnsi="宋体" w:eastAsia="宋体" w:cs="Times New Roman"/>
          <w:b/>
          <w:sz w:val="28"/>
          <w:szCs w:val="28"/>
          <w:shd w:val="clear" w:color="000000" w:fill="FFFFFF"/>
          <w:lang w:val="en-US" w:eastAsia="zh-CN"/>
        </w:rPr>
        <w:t>注：本项目按一标段、二标段、三标段顺序依次开标。投标人可同时投多个标段，但若在先前标段中已中标，则不再参与后续标段的竞标排序。</w:t>
      </w:r>
    </w:p>
    <w:p w14:paraId="1C9DF189">
      <w:pPr>
        <w:shd w:val="clear" w:color="000000" w:fill="FFFFFF"/>
        <w:spacing w:line="360" w:lineRule="exact"/>
        <w:ind w:firstLine="562" w:firstLineChars="200"/>
        <w:rPr>
          <w:rFonts w:ascii="宋体" w:hAnsi="宋体" w:eastAsia="宋体" w:cs="Times New Roman"/>
          <w:b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  <w:shd w:val="clear" w:color="000000" w:fill="FFFFFF"/>
          <w:lang w:val="en-US" w:eastAsia="zh-CN"/>
        </w:rPr>
        <w:t>二</w:t>
      </w:r>
      <w:r>
        <w:rPr>
          <w:rFonts w:hint="eastAsia" w:ascii="宋体" w:hAnsi="宋体" w:eastAsia="宋体" w:cs="Times New Roman"/>
          <w:b/>
          <w:sz w:val="28"/>
          <w:szCs w:val="28"/>
          <w:shd w:val="clear" w:color="000000" w:fill="FFFFFF"/>
        </w:rPr>
        <w:t>、投标人必须具备以下资格标准：</w:t>
      </w:r>
    </w:p>
    <w:bookmarkEnd w:id="3"/>
    <w:p w14:paraId="7325799B">
      <w:pPr>
        <w:spacing w:line="360" w:lineRule="exact"/>
        <w:ind w:firstLine="560" w:firstLineChars="200"/>
        <w:rPr>
          <w:rFonts w:hint="eastAsia" w:ascii="宋体" w:hAnsi="宋体" w:eastAsia="宋体" w:cs="宋体"/>
          <w:kern w:val="21"/>
          <w:sz w:val="28"/>
          <w:szCs w:val="28"/>
        </w:rPr>
      </w:pPr>
      <w:bookmarkStart w:id="4" w:name="_Toc1569"/>
      <w:bookmarkStart w:id="5" w:name="_Toc12413"/>
      <w:bookmarkStart w:id="6" w:name="_Toc87566309"/>
      <w:r>
        <w:rPr>
          <w:rFonts w:hint="eastAsia" w:ascii="宋体" w:hAnsi="宋体" w:eastAsia="宋体" w:cs="宋体"/>
          <w:kern w:val="21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kern w:val="21"/>
          <w:sz w:val="28"/>
          <w:szCs w:val="28"/>
        </w:rPr>
        <w:t>提供本人身份证复印件（</w:t>
      </w:r>
      <w:r>
        <w:rPr>
          <w:rFonts w:hint="eastAsia" w:ascii="宋体" w:hAnsi="宋体" w:eastAsia="宋体" w:cs="宋体"/>
          <w:kern w:val="21"/>
          <w:sz w:val="28"/>
          <w:szCs w:val="28"/>
          <w:lang w:val="en-US" w:eastAsia="zh-CN"/>
        </w:rPr>
        <w:t>需</w:t>
      </w:r>
      <w:r>
        <w:rPr>
          <w:rFonts w:hint="eastAsia" w:ascii="宋体" w:hAnsi="宋体" w:eastAsia="宋体" w:cs="宋体"/>
          <w:kern w:val="21"/>
          <w:sz w:val="28"/>
          <w:szCs w:val="28"/>
        </w:rPr>
        <w:t>本人签字并按手印）；</w:t>
      </w:r>
    </w:p>
    <w:p w14:paraId="6384B1B5">
      <w:pPr>
        <w:spacing w:line="360" w:lineRule="exact"/>
        <w:ind w:firstLine="560" w:firstLineChars="200"/>
        <w:rPr>
          <w:rFonts w:hint="eastAsia" w:ascii="宋体" w:hAnsi="宋体" w:eastAsia="宋体" w:cs="宋体"/>
          <w:kern w:val="21"/>
          <w:sz w:val="28"/>
          <w:szCs w:val="28"/>
        </w:rPr>
      </w:pPr>
      <w:r>
        <w:rPr>
          <w:rFonts w:hint="eastAsia" w:ascii="宋体" w:hAnsi="宋体" w:eastAsia="宋体" w:cs="宋体"/>
          <w:kern w:val="21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kern w:val="21"/>
          <w:sz w:val="28"/>
          <w:szCs w:val="28"/>
        </w:rPr>
        <w:t>提供投标保证金缴纳回单；</w:t>
      </w:r>
    </w:p>
    <w:p w14:paraId="2D0D8B44">
      <w:pPr>
        <w:spacing w:line="360" w:lineRule="exact"/>
        <w:ind w:firstLine="560" w:firstLineChars="200"/>
        <w:rPr>
          <w:rFonts w:hint="eastAsia" w:ascii="宋体" w:hAnsi="宋体" w:eastAsia="宋体" w:cs="宋体"/>
          <w:kern w:val="21"/>
          <w:sz w:val="28"/>
          <w:szCs w:val="28"/>
        </w:rPr>
      </w:pPr>
      <w:r>
        <w:rPr>
          <w:rFonts w:hint="eastAsia" w:ascii="宋体" w:hAnsi="宋体" w:eastAsia="宋体" w:cs="宋体"/>
          <w:kern w:val="21"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 w:cs="宋体"/>
          <w:kern w:val="21"/>
          <w:sz w:val="28"/>
          <w:szCs w:val="28"/>
        </w:rPr>
        <w:t>中标后不得转租。</w:t>
      </w:r>
    </w:p>
    <w:bookmarkEnd w:id="4"/>
    <w:bookmarkEnd w:id="5"/>
    <w:bookmarkEnd w:id="6"/>
    <w:p w14:paraId="2F38A2D1">
      <w:pPr>
        <w:spacing w:line="360" w:lineRule="exact"/>
        <w:ind w:firstLine="562" w:firstLineChars="200"/>
        <w:rPr>
          <w:rFonts w:hint="eastAsia" w:ascii="宋体" w:hAnsi="宋体" w:eastAsia="宋体" w:cs="Times New Roman"/>
          <w:b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Times New Roman"/>
          <w:b/>
          <w:sz w:val="28"/>
          <w:szCs w:val="28"/>
        </w:rPr>
        <w:t>、报名方式：</w:t>
      </w:r>
      <w:bookmarkStart w:id="7" w:name="_Toc87566310"/>
    </w:p>
    <w:p w14:paraId="0C8EF2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 w:firstLineChars="200"/>
        <w:jc w:val="left"/>
        <w:rPr>
          <w:rFonts w:hint="eastAsia" w:ascii="宋体" w:hAnsi="宋体" w:eastAsia="宋体" w:cstheme="minorBidi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0"/>
          <w:sz w:val="28"/>
          <w:szCs w:val="28"/>
          <w:lang w:val="en-US" w:eastAsia="zh-CN" w:bidi="ar-SA"/>
        </w:rPr>
        <w:t>2026年5月8日至2026年5月18日，在抚州市东乡城投集团官方网站（</w:t>
      </w:r>
      <w:r>
        <w:rPr>
          <w:rFonts w:hint="eastAsia" w:ascii="宋体" w:hAnsi="宋体" w:eastAsia="宋体" w:cstheme="minorBidi"/>
          <w:kern w:val="0"/>
          <w:sz w:val="28"/>
          <w:szCs w:val="28"/>
          <w:lang w:val="en-US" w:eastAsia="zh-CN" w:bidi="ar-SA"/>
        </w:rPr>
        <w:fldChar w:fldCharType="begin"/>
      </w:r>
      <w:r>
        <w:rPr>
          <w:rFonts w:hint="eastAsia" w:ascii="宋体" w:hAnsi="宋体" w:eastAsia="宋体" w:cstheme="minorBidi"/>
          <w:kern w:val="0"/>
          <w:sz w:val="28"/>
          <w:szCs w:val="28"/>
          <w:lang w:val="en-US" w:eastAsia="zh-CN" w:bidi="ar-SA"/>
        </w:rPr>
        <w:instrText xml:space="preserve"> HYPERLINK "http://www.fzdxctjt.cn/" </w:instrText>
      </w:r>
      <w:r>
        <w:rPr>
          <w:rFonts w:hint="eastAsia" w:ascii="宋体" w:hAnsi="宋体" w:eastAsia="宋体" w:cstheme="minorBidi"/>
          <w:kern w:val="0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宋体" w:hAnsi="宋体" w:eastAsia="宋体" w:cstheme="minorBidi"/>
          <w:kern w:val="0"/>
          <w:sz w:val="28"/>
          <w:szCs w:val="28"/>
          <w:lang w:val="en-US" w:eastAsia="zh-CN" w:bidi="ar-SA"/>
        </w:rPr>
        <w:t>http://www.fzdxctjt.cn</w:t>
      </w:r>
      <w:r>
        <w:rPr>
          <w:rFonts w:hint="eastAsia" w:ascii="宋体" w:hAnsi="宋体" w:eastAsia="宋体" w:cstheme="minorBidi"/>
          <w:kern w:val="0"/>
          <w:sz w:val="28"/>
          <w:szCs w:val="28"/>
          <w:lang w:val="en-US" w:eastAsia="zh-CN" w:bidi="ar-SA"/>
        </w:rPr>
        <w:fldChar w:fldCharType="end"/>
      </w:r>
      <w:r>
        <w:rPr>
          <w:rFonts w:hint="eastAsia" w:ascii="宋体" w:hAnsi="宋体" w:eastAsia="宋体" w:cstheme="minorBidi"/>
          <w:kern w:val="0"/>
          <w:sz w:val="28"/>
          <w:szCs w:val="28"/>
          <w:lang w:val="en-US" w:eastAsia="zh-CN" w:bidi="ar-SA"/>
        </w:rPr>
        <w:t>)通知公告栏相应公告中自行下载招租文件；如有相关补遗将在抚州市东乡城投集团官方网站（</w:t>
      </w:r>
      <w:r>
        <w:rPr>
          <w:rFonts w:hint="eastAsia" w:ascii="宋体" w:hAnsi="宋体" w:eastAsia="宋体" w:cstheme="minorBidi"/>
          <w:kern w:val="0"/>
          <w:sz w:val="28"/>
          <w:szCs w:val="28"/>
          <w:lang w:val="en-US" w:eastAsia="zh-CN" w:bidi="ar-SA"/>
        </w:rPr>
        <w:fldChar w:fldCharType="begin"/>
      </w:r>
      <w:r>
        <w:rPr>
          <w:rFonts w:hint="eastAsia" w:ascii="宋体" w:hAnsi="宋体" w:eastAsia="宋体" w:cstheme="minorBidi"/>
          <w:kern w:val="0"/>
          <w:sz w:val="28"/>
          <w:szCs w:val="28"/>
          <w:lang w:val="en-US" w:eastAsia="zh-CN" w:bidi="ar-SA"/>
        </w:rPr>
        <w:instrText xml:space="preserve"> HYPERLINK "http://www.fzdxctjt.cn/" </w:instrText>
      </w:r>
      <w:r>
        <w:rPr>
          <w:rFonts w:hint="eastAsia" w:ascii="宋体" w:hAnsi="宋体" w:eastAsia="宋体" w:cstheme="minorBidi"/>
          <w:kern w:val="0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宋体" w:hAnsi="宋体" w:eastAsia="宋体" w:cstheme="minorBidi"/>
          <w:kern w:val="0"/>
          <w:sz w:val="28"/>
          <w:szCs w:val="28"/>
          <w:lang w:val="en-US" w:eastAsia="zh-CN" w:bidi="ar-SA"/>
        </w:rPr>
        <w:t>http://www.fzdxctjt.cn</w:t>
      </w:r>
      <w:r>
        <w:rPr>
          <w:rFonts w:hint="eastAsia" w:ascii="宋体" w:hAnsi="宋体" w:eastAsia="宋体" w:cstheme="minorBidi"/>
          <w:kern w:val="0"/>
          <w:sz w:val="28"/>
          <w:szCs w:val="28"/>
          <w:lang w:val="en-US" w:eastAsia="zh-CN" w:bidi="ar-SA"/>
        </w:rPr>
        <w:fldChar w:fldCharType="end"/>
      </w:r>
      <w:r>
        <w:rPr>
          <w:rFonts w:hint="eastAsia" w:ascii="宋体" w:hAnsi="宋体" w:eastAsia="宋体" w:cstheme="minorBidi"/>
          <w:kern w:val="0"/>
          <w:sz w:val="28"/>
          <w:szCs w:val="28"/>
          <w:lang w:val="en-US" w:eastAsia="zh-CN" w:bidi="ar-SA"/>
        </w:rPr>
        <w:t>)发布相关补遗公告，不再另行通知。</w:t>
      </w:r>
    </w:p>
    <w:p w14:paraId="74FCC595">
      <w:pPr>
        <w:numPr>
          <w:ilvl w:val="0"/>
          <w:numId w:val="0"/>
        </w:numPr>
        <w:spacing w:after="60" w:line="360" w:lineRule="exact"/>
        <w:ind w:left="660" w:leftChars="0"/>
        <w:rPr>
          <w:rFonts w:hint="eastAsia" w:ascii="宋体" w:hAnsi="宋体" w:eastAsia="宋体" w:cs="Times New Roman"/>
          <w:b/>
          <w:color w:val="auto"/>
          <w:w w:val="90"/>
          <w:sz w:val="28"/>
          <w:szCs w:val="28"/>
        </w:rPr>
      </w:pPr>
    </w:p>
    <w:p w14:paraId="53D0096E">
      <w:pPr>
        <w:numPr>
          <w:ilvl w:val="0"/>
          <w:numId w:val="2"/>
        </w:numPr>
        <w:spacing w:after="60" w:line="360" w:lineRule="exact"/>
        <w:ind w:left="154" w:leftChars="0" w:firstLine="506" w:firstLineChars="0"/>
        <w:rPr>
          <w:rFonts w:hint="eastAsia" w:ascii="宋体" w:hAnsi="宋体" w:eastAsia="宋体" w:cs="Times New Roman"/>
          <w:b/>
          <w:color w:val="auto"/>
          <w:w w:val="90"/>
          <w:sz w:val="28"/>
          <w:szCs w:val="28"/>
        </w:rPr>
      </w:pPr>
      <w:r>
        <w:rPr>
          <w:rFonts w:hint="eastAsia" w:ascii="宋体" w:hAnsi="宋体" w:eastAsia="宋体" w:cs="Times New Roman"/>
          <w:b/>
          <w:color w:val="auto"/>
          <w:w w:val="90"/>
          <w:sz w:val="28"/>
          <w:szCs w:val="28"/>
        </w:rPr>
        <w:t>开标时间及地点：</w:t>
      </w:r>
      <w:bookmarkEnd w:id="7"/>
    </w:p>
    <w:p w14:paraId="47CA63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 w:firstLineChars="200"/>
        <w:jc w:val="left"/>
        <w:rPr>
          <w:rFonts w:hint="eastAsia" w:ascii="宋体" w:hAnsi="宋体" w:eastAsia="宋体" w:cstheme="minorBidi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0"/>
          <w:sz w:val="28"/>
          <w:szCs w:val="28"/>
          <w:lang w:val="en-US" w:eastAsia="zh-CN" w:bidi="ar-SA"/>
        </w:rPr>
        <w:t xml:space="preserve">1、开标时间：2026 年 5 月 18 </w:t>
      </w:r>
      <w:bookmarkStart w:id="19" w:name="_GoBack"/>
      <w:bookmarkEnd w:id="19"/>
      <w:r>
        <w:rPr>
          <w:rFonts w:hint="eastAsia" w:ascii="宋体" w:hAnsi="宋体" w:eastAsia="宋体" w:cstheme="minorBidi"/>
          <w:kern w:val="0"/>
          <w:sz w:val="28"/>
          <w:szCs w:val="28"/>
          <w:lang w:val="en-US" w:eastAsia="zh-CN" w:bidi="ar-SA"/>
        </w:rPr>
        <w:t>日下午 15 时 00 分（北京时间）</w:t>
      </w:r>
    </w:p>
    <w:p w14:paraId="341993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 w:firstLineChars="200"/>
        <w:jc w:val="left"/>
        <w:rPr>
          <w:rFonts w:hint="eastAsia" w:ascii="宋体" w:hAnsi="宋体" w:eastAsia="宋体" w:cstheme="minorBidi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0"/>
          <w:sz w:val="28"/>
          <w:szCs w:val="28"/>
          <w:lang w:val="en-US" w:eastAsia="zh-CN" w:bidi="ar-SA"/>
        </w:rPr>
        <w:t>2、开标地点：城投集团二楼会议室（新办公地点：井山嘉园小区）</w:t>
      </w:r>
    </w:p>
    <w:p w14:paraId="7EB2EA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 w:firstLineChars="200"/>
        <w:jc w:val="left"/>
        <w:rPr>
          <w:rFonts w:hint="eastAsia" w:ascii="宋体" w:hAnsi="宋体" w:eastAsia="宋体" w:cstheme="minorBidi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0"/>
          <w:sz w:val="28"/>
          <w:szCs w:val="28"/>
          <w:lang w:val="en-US" w:eastAsia="zh-CN" w:bidi="ar-SA"/>
        </w:rPr>
        <w:t>3、文件递交：投标人须在此时间前递交纸质报价单（一份），报价单请用档案袋密封提交。逾期或不符合规定的响应文件不予接受。</w:t>
      </w:r>
    </w:p>
    <w:p w14:paraId="2C4BE4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 w:firstLineChars="200"/>
        <w:jc w:val="left"/>
        <w:rPr>
          <w:rFonts w:hint="eastAsia" w:ascii="宋体" w:hAnsi="宋体" w:eastAsia="宋体" w:cstheme="minorBidi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0"/>
          <w:sz w:val="28"/>
          <w:szCs w:val="28"/>
          <w:lang w:val="en-US" w:eastAsia="zh-CN" w:bidi="ar-SA"/>
        </w:rPr>
        <w:t>4、失信处理：投标人现场签到登记后，未在开标截止时间前递交报价单的，将被列入集团投标人黑名单，禁止参与集团任何招投标事宜。</w:t>
      </w:r>
    </w:p>
    <w:p w14:paraId="3AD5545A">
      <w:pPr>
        <w:numPr>
          <w:ilvl w:val="0"/>
          <w:numId w:val="0"/>
        </w:numPr>
        <w:spacing w:after="60" w:line="360" w:lineRule="exact"/>
        <w:ind w:firstLine="560" w:firstLineChars="200"/>
        <w:rPr>
          <w:rFonts w:ascii="宋体" w:hAnsi="宋体" w:eastAsia="宋体"/>
          <w:sz w:val="28"/>
          <w:szCs w:val="28"/>
        </w:rPr>
      </w:pPr>
    </w:p>
    <w:p w14:paraId="34AD7128">
      <w:pPr>
        <w:pStyle w:val="8"/>
        <w:numPr>
          <w:ilvl w:val="0"/>
          <w:numId w:val="2"/>
        </w:numPr>
        <w:spacing w:line="360" w:lineRule="exact"/>
        <w:ind w:left="154" w:leftChars="0" w:firstLine="562" w:firstLineChars="0"/>
        <w:rPr>
          <w:rFonts w:hint="eastAsia"/>
        </w:rPr>
      </w:pPr>
      <w:r>
        <w:rPr>
          <w:rFonts w:hint="eastAsia" w:ascii="宋体" w:hAnsi="宋体"/>
          <w:b/>
          <w:sz w:val="28"/>
          <w:szCs w:val="28"/>
        </w:rPr>
        <w:t>投标其他事宜说明：</w:t>
      </w:r>
    </w:p>
    <w:p w14:paraId="5E830A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 w:firstLineChars="200"/>
        <w:jc w:val="left"/>
        <w:rPr>
          <w:rFonts w:hint="eastAsia" w:ascii="宋体" w:hAnsi="宋体" w:eastAsia="宋体" w:cstheme="minorBidi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0"/>
          <w:sz w:val="28"/>
          <w:szCs w:val="28"/>
          <w:lang w:val="en-US" w:eastAsia="zh-CN" w:bidi="ar-SA"/>
        </w:rPr>
        <w:t>1、投标保证金：人民币伍仟元整（¥5,000.00）</w:t>
      </w:r>
    </w:p>
    <w:p w14:paraId="38479E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 w:firstLineChars="200"/>
        <w:jc w:val="left"/>
        <w:rPr>
          <w:rFonts w:hint="eastAsia" w:ascii="宋体" w:hAnsi="宋体" w:eastAsia="宋体" w:cstheme="minorBidi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0"/>
          <w:sz w:val="28"/>
          <w:szCs w:val="28"/>
          <w:lang w:val="en-US" w:eastAsia="zh-CN" w:bidi="ar-SA"/>
        </w:rPr>
        <w:t>2、缴纳账户：</w:t>
      </w:r>
    </w:p>
    <w:p w14:paraId="288F0F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 w:firstLineChars="200"/>
        <w:jc w:val="left"/>
        <w:rPr>
          <w:rFonts w:hint="eastAsia" w:ascii="宋体" w:hAnsi="宋体" w:eastAsia="宋体" w:cstheme="minorBidi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0"/>
          <w:sz w:val="28"/>
          <w:szCs w:val="28"/>
          <w:lang w:val="en-US" w:eastAsia="zh-CN" w:bidi="ar-SA"/>
        </w:rPr>
        <w:t>开户行：中国建设银行股份有限公司东乡支行</w:t>
      </w:r>
    </w:p>
    <w:p w14:paraId="129623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 w:firstLineChars="200"/>
        <w:jc w:val="left"/>
        <w:rPr>
          <w:rFonts w:hint="eastAsia" w:ascii="宋体" w:hAnsi="宋体" w:eastAsia="宋体" w:cstheme="minorBidi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0"/>
          <w:sz w:val="28"/>
          <w:szCs w:val="28"/>
          <w:lang w:val="en-US" w:eastAsia="zh-CN" w:bidi="ar-SA"/>
        </w:rPr>
        <w:t xml:space="preserve">账 号：36050185105000001861 </w:t>
      </w:r>
    </w:p>
    <w:p w14:paraId="147B66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 w:firstLineChars="200"/>
        <w:jc w:val="left"/>
        <w:rPr>
          <w:rFonts w:hint="default" w:ascii="宋体" w:hAnsi="宋体" w:eastAsia="宋体" w:cstheme="minorBidi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0"/>
          <w:sz w:val="28"/>
          <w:szCs w:val="28"/>
          <w:lang w:val="en-US" w:eastAsia="zh-CN" w:bidi="ar-SA"/>
        </w:rPr>
        <w:t>户名：</w:t>
      </w:r>
      <w:r>
        <w:rPr>
          <w:rFonts w:hint="eastAsia" w:ascii="宋体" w:hAnsi="宋体" w:eastAsia="宋体" w:cs="仿宋"/>
          <w:sz w:val="28"/>
          <w:szCs w:val="28"/>
          <w:lang w:val="en-US" w:eastAsia="zh-CN"/>
        </w:rPr>
        <w:t>抚州市东乡区城投资产经营管理有限公司</w:t>
      </w:r>
      <w:r>
        <w:rPr>
          <w:rFonts w:hint="eastAsia" w:ascii="宋体" w:hAnsi="宋体" w:eastAsia="宋体" w:cs="仿宋"/>
          <w:sz w:val="28"/>
          <w:szCs w:val="28"/>
        </w:rPr>
        <w:t xml:space="preserve"> </w:t>
      </w:r>
    </w:p>
    <w:p w14:paraId="5F6480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 w:firstLineChars="200"/>
        <w:jc w:val="left"/>
        <w:rPr>
          <w:rFonts w:hint="eastAsia" w:ascii="宋体" w:hAnsi="宋体" w:eastAsia="宋体" w:cstheme="minorBidi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0"/>
          <w:sz w:val="28"/>
          <w:szCs w:val="28"/>
          <w:lang w:val="en-US" w:eastAsia="zh-CN" w:bidi="ar-SA"/>
        </w:rPr>
        <w:t>3、已下载报价单并缴纳投标保证金的投标人，如因特殊情况不能参加投标，须在报价单提交截止时间三日前书面通知招标人放弃投标，可不列入黑名单。未按规定书面通知的，将被列入集团投标人黑名单并禁止参与集团任何招投标事宜（详见报价单）。</w:t>
      </w:r>
    </w:p>
    <w:p w14:paraId="16C3E1F5">
      <w:pPr>
        <w:ind w:firstLine="562" w:firstLineChars="200"/>
        <w:rPr>
          <w:rFonts w:hint="eastAsia" w:ascii="宋体" w:hAnsi="宋体" w:cstheme="minorBidi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/>
          <w:kern w:val="2"/>
          <w:sz w:val="28"/>
          <w:szCs w:val="28"/>
          <w:lang w:val="en-US" w:eastAsia="zh-CN" w:bidi="ar-SA"/>
        </w:rPr>
        <w:t>六、</w:t>
      </w:r>
      <w:r>
        <w:rPr>
          <w:rFonts w:hint="eastAsia" w:ascii="宋体" w:hAnsi="宋体" w:eastAsia="宋体" w:cstheme="minorBidi"/>
          <w:kern w:val="0"/>
          <w:sz w:val="28"/>
          <w:szCs w:val="28"/>
          <w:lang w:val="en-US" w:eastAsia="zh-CN" w:bidi="ar-SA"/>
        </w:rPr>
        <w:t>如有标段流标，现场采取一次现场报价。现场报价可不按照原有标段划分，可按单间商铺单独报价，低于最低控制价为无效报价，报价最高排序第一为中标人。中标后保证金自动转为履约保证金，待项目完成交付后，双方再正式签订租赁合同。</w:t>
      </w:r>
    </w:p>
    <w:p w14:paraId="05A2C1E6">
      <w:pPr>
        <w:ind w:firstLine="562" w:firstLineChars="200"/>
        <w:rPr>
          <w:rFonts w:ascii="宋体" w:hAnsi="宋体" w:eastAsia="宋体" w:cs="Times New Roman"/>
          <w:b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七、</w:t>
      </w:r>
      <w:r>
        <w:rPr>
          <w:rFonts w:hint="eastAsia" w:ascii="宋体" w:hAnsi="宋体" w:eastAsia="宋体" w:cs="Times New Roman"/>
          <w:b/>
          <w:sz w:val="28"/>
          <w:szCs w:val="28"/>
          <w:shd w:val="clear" w:color="000000" w:fill="FFFFFF"/>
        </w:rPr>
        <w:t>联系方式：</w:t>
      </w:r>
    </w:p>
    <w:p w14:paraId="13FB7B04">
      <w:pPr>
        <w:spacing w:line="360" w:lineRule="exact"/>
        <w:ind w:firstLine="560" w:firstLineChars="200"/>
        <w:outlineLvl w:val="0"/>
        <w:rPr>
          <w:rFonts w:ascii="宋体" w:hAnsi="宋体" w:eastAsia="宋体" w:cs="仿宋"/>
          <w:sz w:val="28"/>
          <w:szCs w:val="28"/>
        </w:rPr>
      </w:pPr>
      <w:bookmarkStart w:id="8" w:name="_Toc87566311"/>
      <w:bookmarkStart w:id="9" w:name="_Toc23851"/>
      <w:bookmarkStart w:id="10" w:name="_Toc22750"/>
      <w:r>
        <w:rPr>
          <w:rFonts w:hint="eastAsia" w:ascii="宋体" w:hAnsi="宋体" w:eastAsia="宋体" w:cs="仿宋"/>
          <w:sz w:val="28"/>
          <w:szCs w:val="28"/>
        </w:rPr>
        <w:t>招标单位：</w:t>
      </w:r>
      <w:bookmarkEnd w:id="8"/>
      <w:r>
        <w:rPr>
          <w:rFonts w:hint="eastAsia" w:ascii="宋体" w:hAnsi="宋体" w:eastAsia="宋体" w:cs="仿宋"/>
          <w:sz w:val="28"/>
          <w:szCs w:val="28"/>
          <w:lang w:val="en-US" w:eastAsia="zh-CN"/>
        </w:rPr>
        <w:t>抚州市东乡区城投资产经营管理有限公司</w:t>
      </w:r>
      <w:r>
        <w:rPr>
          <w:rFonts w:hint="eastAsia" w:ascii="宋体" w:hAnsi="宋体" w:eastAsia="宋体" w:cs="仿宋"/>
          <w:sz w:val="28"/>
          <w:szCs w:val="28"/>
        </w:rPr>
        <w:t xml:space="preserve"> </w:t>
      </w:r>
      <w:bookmarkEnd w:id="9"/>
      <w:bookmarkEnd w:id="10"/>
    </w:p>
    <w:p w14:paraId="6187951B">
      <w:pPr>
        <w:spacing w:line="360" w:lineRule="exact"/>
        <w:ind w:firstLine="560" w:firstLineChars="200"/>
        <w:outlineLvl w:val="0"/>
        <w:rPr>
          <w:rFonts w:hint="eastAsia" w:ascii="宋体" w:hAnsi="宋体" w:eastAsia="宋体" w:cs="仿宋"/>
          <w:sz w:val="28"/>
          <w:szCs w:val="28"/>
        </w:rPr>
      </w:pPr>
      <w:bookmarkStart w:id="11" w:name="_Toc87566312"/>
      <w:bookmarkStart w:id="12" w:name="_Toc2998"/>
      <w:bookmarkStart w:id="13" w:name="_Toc22284"/>
      <w:r>
        <w:rPr>
          <w:rFonts w:hint="eastAsia" w:ascii="宋体" w:hAnsi="宋体" w:eastAsia="宋体" w:cs="仿宋"/>
          <w:sz w:val="28"/>
          <w:szCs w:val="28"/>
        </w:rPr>
        <w:t>联 系 人：</w:t>
      </w:r>
      <w:r>
        <w:rPr>
          <w:rFonts w:hint="eastAsia" w:ascii="宋体" w:hAnsi="宋体" w:eastAsia="宋体" w:cs="仿宋"/>
          <w:sz w:val="28"/>
          <w:szCs w:val="28"/>
          <w:lang w:val="en-US" w:eastAsia="zh-CN"/>
        </w:rPr>
        <w:t>张青清</w:t>
      </w:r>
      <w:r>
        <w:rPr>
          <w:rFonts w:hint="eastAsia" w:ascii="宋体" w:hAnsi="宋体" w:eastAsia="宋体" w:cs="仿宋"/>
          <w:sz w:val="28"/>
          <w:szCs w:val="28"/>
        </w:rPr>
        <w:t xml:space="preserve">    </w:t>
      </w:r>
    </w:p>
    <w:p w14:paraId="22F84A6D">
      <w:pPr>
        <w:spacing w:line="360" w:lineRule="exact"/>
        <w:ind w:firstLine="560" w:firstLineChars="200"/>
        <w:outlineLvl w:val="0"/>
        <w:rPr>
          <w:rFonts w:hint="eastAsia"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电话：</w:t>
      </w:r>
      <w:bookmarkEnd w:id="11"/>
      <w:bookmarkEnd w:id="12"/>
      <w:bookmarkEnd w:id="13"/>
      <w:bookmarkStart w:id="14" w:name="_Toc13933"/>
      <w:bookmarkStart w:id="15" w:name="_Toc382"/>
      <w:bookmarkStart w:id="16" w:name="_Toc87566313"/>
      <w:r>
        <w:rPr>
          <w:rFonts w:hint="eastAsia" w:ascii="宋体" w:hAnsi="宋体" w:eastAsia="宋体" w:cs="仿宋"/>
          <w:sz w:val="28"/>
          <w:szCs w:val="28"/>
        </w:rPr>
        <w:t xml:space="preserve"> </w:t>
      </w:r>
      <w:r>
        <w:rPr>
          <w:rFonts w:hint="eastAsia" w:ascii="宋体" w:hAnsi="宋体" w:eastAsia="宋体" w:cs="仿宋"/>
          <w:sz w:val="28"/>
          <w:szCs w:val="28"/>
          <w:lang w:val="en-US" w:eastAsia="zh-CN"/>
        </w:rPr>
        <w:t>19916005388</w:t>
      </w:r>
      <w:r>
        <w:rPr>
          <w:rFonts w:hint="eastAsia" w:ascii="宋体" w:hAnsi="宋体" w:eastAsia="宋体" w:cs="仿宋"/>
          <w:sz w:val="28"/>
          <w:szCs w:val="28"/>
        </w:rPr>
        <w:t xml:space="preserve">  </w:t>
      </w:r>
    </w:p>
    <w:bookmarkEnd w:id="14"/>
    <w:bookmarkEnd w:id="15"/>
    <w:bookmarkEnd w:id="16"/>
    <w:p w14:paraId="0E49AE92">
      <w:pPr>
        <w:rPr>
          <w:b/>
        </w:rPr>
      </w:pPr>
    </w:p>
    <w:p w14:paraId="4BC36341">
      <w:pPr>
        <w:pStyle w:val="5"/>
        <w:numPr>
          <w:ilvl w:val="0"/>
          <w:numId w:val="3"/>
        </w:numPr>
        <w:tabs>
          <w:tab w:val="left" w:pos="0"/>
        </w:tabs>
        <w:spacing w:line="440" w:lineRule="exact"/>
        <w:outlineLvl w:val="1"/>
        <w:rPr>
          <w:rFonts w:hint="eastAsia" w:hAnsi="宋体"/>
          <w:b/>
          <w:bCs/>
          <w:sz w:val="28"/>
          <w:szCs w:val="28"/>
        </w:rPr>
      </w:pPr>
      <w:bookmarkStart w:id="17" w:name="_Toc21793"/>
      <w:r>
        <w:rPr>
          <w:rFonts w:hint="eastAsia" w:hAnsi="宋体"/>
          <w:b/>
          <w:bCs/>
          <w:sz w:val="28"/>
          <w:szCs w:val="28"/>
        </w:rPr>
        <w:t>商务要求</w:t>
      </w:r>
      <w:bookmarkEnd w:id="17"/>
    </w:p>
    <w:tbl>
      <w:tblPr>
        <w:tblStyle w:val="9"/>
        <w:tblpPr w:leftFromText="180" w:rightFromText="180" w:vertAnchor="text" w:horzAnchor="page" w:tblpX="1281" w:tblpY="162"/>
        <w:tblOverlap w:val="never"/>
        <w:tblW w:w="9807" w:type="dxa"/>
        <w:tblCellSpacing w:w="0" w:type="dxa"/>
        <w:tblInd w:w="0" w:type="dxa"/>
        <w:tblBorders>
          <w:top w:val="outset" w:color="DDDDDD" w:sz="6" w:space="0"/>
          <w:left w:val="outset" w:color="DDDDDD" w:sz="6" w:space="0"/>
          <w:bottom w:val="outset" w:color="DDDDDD" w:sz="6" w:space="0"/>
          <w:right w:val="outset" w:color="DDDDDD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2046"/>
        <w:gridCol w:w="7083"/>
      </w:tblGrid>
      <w:tr w14:paraId="27FDF56C">
        <w:tblPrEx>
          <w:tblBorders>
            <w:top w:val="outset" w:color="DDDDDD" w:sz="6" w:space="0"/>
            <w:left w:val="outset" w:color="DDDDDD" w:sz="6" w:space="0"/>
            <w:bottom w:val="outset" w:color="DDDDDD" w:sz="6" w:space="0"/>
            <w:right w:val="outset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678" w:type="dxa"/>
            <w:tcBorders>
              <w:top w:val="outset" w:color="DDDDDD" w:sz="6" w:space="0"/>
              <w:left w:val="outset" w:color="DDDDDD" w:sz="6" w:space="0"/>
              <w:bottom w:val="outset" w:color="DDDDDD" w:sz="6" w:space="0"/>
              <w:right w:val="outset" w:color="DDDDDD" w:sz="6" w:space="0"/>
            </w:tcBorders>
            <w:shd w:val="clear" w:color="auto" w:fill="D9D9D9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572E8F">
            <w:pPr>
              <w:spacing w:line="440" w:lineRule="exact"/>
              <w:jc w:val="center"/>
              <w:rPr>
                <w:rFonts w:hint="eastAsia"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序号</w:t>
            </w:r>
          </w:p>
        </w:tc>
        <w:tc>
          <w:tcPr>
            <w:tcW w:w="2046" w:type="dxa"/>
            <w:tcBorders>
              <w:top w:val="outset" w:color="DDDDDD" w:sz="6" w:space="0"/>
              <w:left w:val="outset" w:color="DDDDDD" w:sz="6" w:space="0"/>
              <w:bottom w:val="outset" w:color="DDDDDD" w:sz="6" w:space="0"/>
              <w:right w:val="outset" w:color="DDDDDD" w:sz="6" w:space="0"/>
            </w:tcBorders>
            <w:shd w:val="clear" w:color="auto" w:fill="D9D9D9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454E08">
            <w:pPr>
              <w:spacing w:line="440" w:lineRule="exact"/>
              <w:jc w:val="center"/>
              <w:rPr>
                <w:rFonts w:hint="eastAsia"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条款名称</w:t>
            </w:r>
          </w:p>
        </w:tc>
        <w:tc>
          <w:tcPr>
            <w:tcW w:w="7083" w:type="dxa"/>
            <w:tcBorders>
              <w:top w:val="outset" w:color="DDDDDD" w:sz="6" w:space="0"/>
              <w:left w:val="outset" w:color="DDDDDD" w:sz="6" w:space="0"/>
              <w:bottom w:val="outset" w:color="DDDDDD" w:sz="6" w:space="0"/>
              <w:right w:val="outset" w:color="auto" w:sz="6" w:space="0"/>
            </w:tcBorders>
            <w:shd w:val="clear" w:color="auto" w:fill="D9D9D9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A26203">
            <w:pPr>
              <w:spacing w:line="440" w:lineRule="exact"/>
              <w:jc w:val="center"/>
              <w:rPr>
                <w:rFonts w:hint="eastAsia"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需求说明</w:t>
            </w:r>
          </w:p>
        </w:tc>
      </w:tr>
      <w:tr w14:paraId="1D29F2A4">
        <w:tblPrEx>
          <w:tblBorders>
            <w:top w:val="outset" w:color="DDDDDD" w:sz="6" w:space="0"/>
            <w:left w:val="outset" w:color="DDDDDD" w:sz="6" w:space="0"/>
            <w:bottom w:val="outset" w:color="DDDDDD" w:sz="6" w:space="0"/>
            <w:right w:val="outset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tblCellSpacing w:w="0" w:type="dxa"/>
        </w:trPr>
        <w:tc>
          <w:tcPr>
            <w:tcW w:w="678" w:type="dxa"/>
            <w:tcBorders>
              <w:top w:val="outset" w:color="DDDDDD" w:sz="6" w:space="0"/>
              <w:left w:val="outset" w:color="DDDDDD" w:sz="6" w:space="0"/>
              <w:bottom w:val="outset" w:color="DDDDDD" w:sz="6" w:space="0"/>
              <w:right w:val="outset" w:color="DDDDDD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FB6C48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FF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FF0000"/>
                <w:sz w:val="24"/>
                <w:lang w:val="en-US" w:eastAsia="zh-CN"/>
              </w:rPr>
              <w:t>1</w:t>
            </w:r>
          </w:p>
        </w:tc>
        <w:tc>
          <w:tcPr>
            <w:tcW w:w="2046" w:type="dxa"/>
            <w:tcBorders>
              <w:top w:val="outset" w:color="DDDDDD" w:sz="6" w:space="0"/>
              <w:left w:val="outset" w:color="DDDDDD" w:sz="6" w:space="0"/>
              <w:bottom w:val="outset" w:color="DDDDDD" w:sz="6" w:space="0"/>
              <w:right w:val="outset" w:color="DDDDDD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8B0CD5">
            <w:pPr>
              <w:spacing w:line="440" w:lineRule="exact"/>
              <w:jc w:val="center"/>
              <w:rPr>
                <w:rFonts w:hint="eastAsia"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  <w:lang w:val="en-US" w:eastAsia="zh-CN"/>
              </w:rPr>
              <w:t>租金收取</w:t>
            </w:r>
            <w:r>
              <w:rPr>
                <w:rFonts w:hint="eastAsia" w:ascii="宋体" w:hAnsi="宋体" w:cs="宋体"/>
                <w:color w:val="FF0000"/>
                <w:sz w:val="24"/>
              </w:rPr>
              <w:t>方式</w:t>
            </w:r>
          </w:p>
        </w:tc>
        <w:tc>
          <w:tcPr>
            <w:tcW w:w="7083" w:type="dxa"/>
            <w:tcBorders>
              <w:top w:val="outset" w:color="DDDDDD" w:sz="6" w:space="0"/>
              <w:left w:val="outset" w:color="DDDDDD" w:sz="6" w:space="0"/>
              <w:bottom w:val="outset" w:color="DDDDDD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82705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eastAsia="宋体" w:cs="宋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</w:rPr>
              <w:t>按</w:t>
            </w:r>
            <w:r>
              <w:rPr>
                <w:rFonts w:hint="eastAsia" w:ascii="宋体" w:hAnsi="宋体" w:eastAsia="宋体" w:cs="宋体"/>
                <w:color w:val="FF0000"/>
                <w:sz w:val="24"/>
                <w:lang w:val="en-US" w:eastAsia="zh-CN"/>
              </w:rPr>
              <w:t>季</w:t>
            </w:r>
            <w:r>
              <w:rPr>
                <w:rFonts w:hint="eastAsia" w:ascii="宋体" w:hAnsi="宋体" w:eastAsia="宋体" w:cs="宋体"/>
                <w:color w:val="FF0000"/>
                <w:sz w:val="24"/>
              </w:rPr>
              <w:t>支付租金，先付租金后使用，即提前一个月付清下一</w:t>
            </w:r>
            <w:r>
              <w:rPr>
                <w:rFonts w:hint="eastAsia" w:ascii="宋体" w:hAnsi="宋体" w:eastAsia="宋体" w:cs="宋体"/>
                <w:color w:val="FF0000"/>
                <w:sz w:val="24"/>
                <w:lang w:val="en-US" w:eastAsia="zh-CN"/>
              </w:rPr>
              <w:t>季</w:t>
            </w:r>
            <w:r>
              <w:rPr>
                <w:rFonts w:hint="eastAsia" w:ascii="宋体" w:hAnsi="宋体" w:eastAsia="宋体" w:cs="宋体"/>
                <w:color w:val="FF0000"/>
                <w:sz w:val="24"/>
              </w:rPr>
              <w:t>租金</w:t>
            </w:r>
            <w:r>
              <w:rPr>
                <w:rFonts w:hint="eastAsia" w:ascii="宋体" w:hAnsi="宋体" w:eastAsia="宋体" w:cs="宋体"/>
                <w:color w:val="FF0000"/>
                <w:sz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FF0000"/>
                <w:sz w:val="24"/>
              </w:rPr>
              <w:t xml:space="preserve"> </w:t>
            </w:r>
          </w:p>
        </w:tc>
      </w:tr>
      <w:tr w14:paraId="22036B05">
        <w:tblPrEx>
          <w:tblBorders>
            <w:top w:val="outset" w:color="DDDDDD" w:sz="6" w:space="0"/>
            <w:left w:val="outset" w:color="DDDDDD" w:sz="6" w:space="0"/>
            <w:bottom w:val="outset" w:color="DDDDDD" w:sz="6" w:space="0"/>
            <w:right w:val="outset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  <w:tblCellSpacing w:w="0" w:type="dxa"/>
        </w:trPr>
        <w:tc>
          <w:tcPr>
            <w:tcW w:w="678" w:type="dxa"/>
            <w:tcBorders>
              <w:top w:val="outset" w:color="DDDDDD" w:sz="6" w:space="0"/>
              <w:left w:val="outset" w:color="DDDDDD" w:sz="6" w:space="0"/>
              <w:bottom w:val="outset" w:color="DDDDDD" w:sz="6" w:space="0"/>
              <w:right w:val="outset" w:color="DDDDDD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A1C5BE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FF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FF0000"/>
                <w:sz w:val="24"/>
                <w:lang w:val="en-US" w:eastAsia="zh-CN"/>
              </w:rPr>
              <w:t>2</w:t>
            </w:r>
          </w:p>
        </w:tc>
        <w:tc>
          <w:tcPr>
            <w:tcW w:w="2046" w:type="dxa"/>
            <w:tcBorders>
              <w:top w:val="outset" w:color="DDDDDD" w:sz="6" w:space="0"/>
              <w:left w:val="outset" w:color="DDDDDD" w:sz="6" w:space="0"/>
              <w:bottom w:val="outset" w:color="DDDDDD" w:sz="6" w:space="0"/>
              <w:right w:val="outset" w:color="DDDDDD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56E34D">
            <w:pPr>
              <w:spacing w:line="440" w:lineRule="exact"/>
              <w:jc w:val="center"/>
              <w:rPr>
                <w:rFonts w:hint="eastAsia"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保证金</w:t>
            </w:r>
          </w:p>
        </w:tc>
        <w:tc>
          <w:tcPr>
            <w:tcW w:w="7083" w:type="dxa"/>
            <w:tcBorders>
              <w:top w:val="outset" w:color="DDDDDD" w:sz="6" w:space="0"/>
              <w:left w:val="outset" w:color="DDDDDD" w:sz="6" w:space="0"/>
              <w:bottom w:val="outset" w:color="DDDDDD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DB23B5">
            <w:pPr>
              <w:spacing w:line="440" w:lineRule="exact"/>
              <w:rPr>
                <w:rFonts w:hint="eastAsia" w:ascii="宋体" w:hAnsi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  <w:lang w:eastAsia="zh-CN"/>
              </w:rPr>
              <w:t>中标人的投标保证金，在中标后自动转为履约保证金。</w:t>
            </w:r>
            <w:r>
              <w:rPr>
                <w:rFonts w:hint="eastAsia" w:ascii="宋体" w:hAnsi="宋体" w:eastAsia="宋体" w:cs="宋体"/>
                <w:color w:val="FF0000"/>
                <w:sz w:val="24"/>
                <w:lang w:val="en-US" w:eastAsia="zh-CN"/>
              </w:rPr>
              <w:t>租赁期满，成交竞租人结清所有费用、完好归还场地及设施后；若成交竞租人在租赁期限内中途退租，则全额没收履约保证金作为违约补偿。</w:t>
            </w:r>
          </w:p>
        </w:tc>
      </w:tr>
      <w:tr w14:paraId="4D4F32A1">
        <w:tblPrEx>
          <w:tblBorders>
            <w:top w:val="outset" w:color="DDDDDD" w:sz="6" w:space="0"/>
            <w:left w:val="outset" w:color="DDDDDD" w:sz="6" w:space="0"/>
            <w:bottom w:val="outset" w:color="DDDDDD" w:sz="6" w:space="0"/>
            <w:right w:val="outset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CellSpacing w:w="0" w:type="dxa"/>
        </w:trPr>
        <w:tc>
          <w:tcPr>
            <w:tcW w:w="678" w:type="dxa"/>
            <w:tcBorders>
              <w:top w:val="outset" w:color="DDDDDD" w:sz="6" w:space="0"/>
              <w:left w:val="outset" w:color="DDDDDD" w:sz="6" w:space="0"/>
              <w:bottom w:val="outset" w:color="DDDDDD" w:sz="6" w:space="0"/>
              <w:right w:val="outset" w:color="DDDDDD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233C5C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FF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FF0000"/>
                <w:sz w:val="24"/>
                <w:lang w:val="en-US" w:eastAsia="zh-CN"/>
              </w:rPr>
              <w:t>3</w:t>
            </w:r>
          </w:p>
        </w:tc>
        <w:tc>
          <w:tcPr>
            <w:tcW w:w="2046" w:type="dxa"/>
            <w:tcBorders>
              <w:top w:val="outset" w:color="DDDDDD" w:sz="6" w:space="0"/>
              <w:left w:val="outset" w:color="DDDDDD" w:sz="6" w:space="0"/>
              <w:bottom w:val="outset" w:color="DDDDDD" w:sz="6" w:space="0"/>
              <w:right w:val="outset" w:color="DDDDDD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4DBAA9">
            <w:pPr>
              <w:spacing w:line="440" w:lineRule="exact"/>
              <w:jc w:val="center"/>
              <w:rPr>
                <w:rFonts w:hint="eastAsia"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报价方式</w:t>
            </w:r>
          </w:p>
        </w:tc>
        <w:tc>
          <w:tcPr>
            <w:tcW w:w="7083" w:type="dxa"/>
            <w:tcBorders>
              <w:top w:val="outset" w:color="DDDDDD" w:sz="6" w:space="0"/>
              <w:left w:val="outset" w:color="DDDDDD" w:sz="6" w:space="0"/>
              <w:bottom w:val="outset" w:color="DDDDDD" w:sz="6" w:space="0"/>
              <w:right w:val="outset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082D00">
            <w:pPr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  <w:lang w:val="en-US" w:eastAsia="zh-CN"/>
              </w:rPr>
              <w:t>报</w:t>
            </w:r>
            <w:r>
              <w:rPr>
                <w:rFonts w:hint="eastAsia" w:ascii="宋体" w:hAnsi="宋体" w:cs="宋体"/>
                <w:color w:val="FF0000"/>
                <w:sz w:val="24"/>
              </w:rPr>
              <w:t>价不得</w:t>
            </w:r>
            <w:r>
              <w:rPr>
                <w:rFonts w:hint="eastAsia" w:ascii="宋体" w:hAnsi="宋体" w:cs="宋体"/>
                <w:color w:val="FF0000"/>
                <w:sz w:val="24"/>
                <w:lang w:val="en-US" w:eastAsia="zh-CN"/>
              </w:rPr>
              <w:t>低</w:t>
            </w:r>
            <w:r>
              <w:rPr>
                <w:rFonts w:hint="eastAsia" w:ascii="宋体" w:hAnsi="宋体" w:cs="宋体"/>
                <w:color w:val="FF0000"/>
                <w:sz w:val="24"/>
              </w:rPr>
              <w:t>于</w:t>
            </w:r>
            <w:r>
              <w:rPr>
                <w:rFonts w:hint="eastAsia" w:ascii="宋体" w:hAnsi="宋体" w:eastAsia="宋体" w:cs="宋体"/>
                <w:color w:val="FF0000"/>
                <w:sz w:val="24"/>
                <w:lang w:val="en-US" w:eastAsia="zh-CN"/>
              </w:rPr>
              <w:t>招租最低</w:t>
            </w:r>
            <w:r>
              <w:rPr>
                <w:rFonts w:hint="eastAsia" w:ascii="宋体" w:hAnsi="宋体" w:eastAsia="宋体" w:cs="宋体"/>
                <w:color w:val="FF0000"/>
                <w:sz w:val="24"/>
              </w:rPr>
              <w:t>控制价。</w:t>
            </w:r>
          </w:p>
        </w:tc>
      </w:tr>
    </w:tbl>
    <w:p w14:paraId="3F44FC00">
      <w:pPr>
        <w:rPr>
          <w:b/>
        </w:rPr>
      </w:pPr>
    </w:p>
    <w:p w14:paraId="6E8E3D7D">
      <w:pPr>
        <w:rPr>
          <w:b/>
        </w:rPr>
      </w:pPr>
    </w:p>
    <w:p w14:paraId="565D2326">
      <w:pPr>
        <w:rPr>
          <w:b/>
        </w:rPr>
      </w:pPr>
    </w:p>
    <w:p w14:paraId="2DF1E47D">
      <w:pPr>
        <w:rPr>
          <w:b/>
        </w:rPr>
      </w:pPr>
    </w:p>
    <w:p w14:paraId="08749961">
      <w:pPr>
        <w:rPr>
          <w:b/>
        </w:rPr>
      </w:pPr>
    </w:p>
    <w:p w14:paraId="61EA4035">
      <w:pPr>
        <w:rPr>
          <w:b/>
        </w:rPr>
      </w:pPr>
    </w:p>
    <w:p w14:paraId="0D14ADE4">
      <w:pPr>
        <w:rPr>
          <w:b/>
        </w:rPr>
      </w:pPr>
    </w:p>
    <w:p w14:paraId="47072A4A">
      <w:pPr>
        <w:rPr>
          <w:b/>
        </w:rPr>
      </w:pPr>
    </w:p>
    <w:p w14:paraId="48B7DAA1">
      <w:pPr>
        <w:rPr>
          <w:b/>
        </w:rPr>
      </w:pPr>
    </w:p>
    <w:p w14:paraId="68374C87">
      <w:pPr>
        <w:rPr>
          <w:b/>
        </w:rPr>
      </w:pPr>
    </w:p>
    <w:p w14:paraId="246CDF69">
      <w:pPr>
        <w:rPr>
          <w:b/>
        </w:rPr>
      </w:pPr>
    </w:p>
    <w:p w14:paraId="36352135">
      <w:pPr>
        <w:rPr>
          <w:b/>
        </w:rPr>
      </w:pPr>
    </w:p>
    <w:p w14:paraId="2F47D8BD">
      <w:pPr>
        <w:rPr>
          <w:b/>
        </w:rPr>
      </w:pPr>
    </w:p>
    <w:p w14:paraId="59655BB6">
      <w:pPr>
        <w:rPr>
          <w:b/>
        </w:rPr>
      </w:pPr>
    </w:p>
    <w:p w14:paraId="012A480E">
      <w:pPr>
        <w:rPr>
          <w:b/>
        </w:rPr>
      </w:pPr>
    </w:p>
    <w:p w14:paraId="4363638F">
      <w:pPr>
        <w:rPr>
          <w:b/>
        </w:rPr>
      </w:pPr>
    </w:p>
    <w:p w14:paraId="7CED3B80">
      <w:pPr>
        <w:rPr>
          <w:b/>
        </w:rPr>
      </w:pPr>
    </w:p>
    <w:p w14:paraId="64309402">
      <w:pPr>
        <w:rPr>
          <w:b/>
        </w:rPr>
      </w:pPr>
    </w:p>
    <w:p w14:paraId="031DB99A">
      <w:pPr>
        <w:rPr>
          <w:b/>
        </w:rPr>
      </w:pPr>
    </w:p>
    <w:p w14:paraId="750347DC">
      <w:pPr>
        <w:pStyle w:val="5"/>
        <w:numPr>
          <w:ilvl w:val="0"/>
          <w:numId w:val="3"/>
        </w:numPr>
        <w:tabs>
          <w:tab w:val="left" w:pos="0"/>
        </w:tabs>
        <w:spacing w:line="440" w:lineRule="exact"/>
        <w:outlineLvl w:val="1"/>
        <w:rPr>
          <w:rFonts w:hint="eastAsia" w:hAnsi="宋体"/>
          <w:b/>
          <w:bCs/>
          <w:sz w:val="28"/>
          <w:szCs w:val="28"/>
        </w:rPr>
      </w:pPr>
      <w:r>
        <w:rPr>
          <w:rFonts w:hint="eastAsia" w:hAnsi="宋体"/>
          <w:b/>
          <w:bCs/>
          <w:sz w:val="28"/>
          <w:szCs w:val="28"/>
          <w:lang w:val="en-US" w:eastAsia="zh-CN"/>
        </w:rPr>
        <w:t>1、</w:t>
      </w:r>
      <w:r>
        <w:rPr>
          <w:rFonts w:hint="eastAsia" w:hAnsi="宋体"/>
          <w:b/>
          <w:bCs/>
          <w:sz w:val="28"/>
          <w:szCs w:val="28"/>
          <w:lang w:eastAsia="zh-CN"/>
        </w:rPr>
        <w:t>报价单</w:t>
      </w:r>
    </w:p>
    <w:tbl>
      <w:tblPr>
        <w:tblStyle w:val="10"/>
        <w:tblpPr w:leftFromText="180" w:rightFromText="180" w:vertAnchor="text" w:horzAnchor="page" w:tblpX="1987" w:tblpY="16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2778"/>
        <w:gridCol w:w="1300"/>
        <w:gridCol w:w="2730"/>
      </w:tblGrid>
      <w:tr w14:paraId="506BD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296" w:type="dxa"/>
            <w:gridSpan w:val="4"/>
          </w:tcPr>
          <w:p w14:paraId="74B7B746">
            <w:pPr>
              <w:pStyle w:val="8"/>
              <w:jc w:val="center"/>
              <w:rPr>
                <w:rFonts w:hint="eastAsia" w:ascii="宋体" w:hAnsi="宋体" w:eastAsia="宋体" w:cs="Times New Roman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32"/>
                <w:szCs w:val="32"/>
                <w:lang w:val="en-US" w:eastAsia="zh-CN"/>
              </w:rPr>
              <w:t>红星电商大楼一楼、二楼商铺</w:t>
            </w:r>
            <w:r>
              <w:rPr>
                <w:rFonts w:hint="eastAsia" w:ascii="宋体" w:hAnsi="宋体" w:cs="Times New Roman"/>
                <w:b/>
                <w:sz w:val="32"/>
                <w:szCs w:val="32"/>
                <w:lang w:val="en-US" w:eastAsia="zh-CN"/>
              </w:rPr>
              <w:t>招租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报价单</w:t>
            </w:r>
          </w:p>
        </w:tc>
      </w:tr>
      <w:tr w14:paraId="1E7FA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1488" w:type="dxa"/>
          </w:tcPr>
          <w:p w14:paraId="39ECE38C">
            <w:pPr>
              <w:pStyle w:val="8"/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 w14:paraId="4CBF8BEC">
            <w:pPr>
              <w:pStyle w:val="8"/>
              <w:jc w:val="center"/>
              <w:rPr>
                <w:rFonts w:hint="eastAsia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标段名称</w:t>
            </w:r>
          </w:p>
        </w:tc>
        <w:tc>
          <w:tcPr>
            <w:tcW w:w="2778" w:type="dxa"/>
            <w:vAlign w:val="top"/>
          </w:tcPr>
          <w:p w14:paraId="4C8D6375">
            <w:pPr>
              <w:pStyle w:val="8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658B331">
            <w:pPr>
              <w:pStyle w:val="8"/>
              <w:ind w:firstLine="211" w:firstLineChars="100"/>
              <w:jc w:val="center"/>
              <w:rPr>
                <w:rFonts w:hint="eastAsia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店面名称及面积</w:t>
            </w:r>
          </w:p>
        </w:tc>
        <w:tc>
          <w:tcPr>
            <w:tcW w:w="1300" w:type="dxa"/>
          </w:tcPr>
          <w:p w14:paraId="062551A5">
            <w:pPr>
              <w:pStyle w:val="8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794FFD7">
            <w:pPr>
              <w:pStyle w:val="8"/>
              <w:jc w:val="center"/>
              <w:rPr>
                <w:b/>
                <w:bCs/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</w:tc>
        <w:tc>
          <w:tcPr>
            <w:tcW w:w="2730" w:type="dxa"/>
          </w:tcPr>
          <w:p w14:paraId="6F5A3998">
            <w:pPr>
              <w:pStyle w:val="8"/>
              <w:ind w:left="0" w:leftChars="0" w:firstLine="0" w:firstLineChars="0"/>
              <w:jc w:val="both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6893EF4"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签名按手印</w:t>
            </w:r>
          </w:p>
        </w:tc>
      </w:tr>
      <w:tr w14:paraId="0663C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</w:tcPr>
          <w:p w14:paraId="1FD2D432">
            <w:pPr>
              <w:pStyle w:val="8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25B53C5E">
            <w:pPr>
              <w:pStyle w:val="8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2966B954">
            <w:pPr>
              <w:pStyle w:val="8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一标段</w:t>
            </w:r>
          </w:p>
        </w:tc>
        <w:tc>
          <w:tcPr>
            <w:tcW w:w="2778" w:type="dxa"/>
            <w:vAlign w:val="top"/>
          </w:tcPr>
          <w:p w14:paraId="0FC064EC">
            <w:pPr>
              <w:widowControl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D95EBB9">
            <w:pPr>
              <w:widowControl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店面101（102.27㎡）</w:t>
            </w:r>
          </w:p>
          <w:p w14:paraId="04D0AC03"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店面102（68.64㎡）</w:t>
            </w:r>
          </w:p>
          <w:p w14:paraId="233966CA">
            <w:pPr>
              <w:pStyle w:val="8"/>
              <w:ind w:left="0" w:leftChars="0" w:firstLine="0" w:firstLineChars="0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店面103（51.48㎡）</w:t>
            </w:r>
          </w:p>
        </w:tc>
        <w:tc>
          <w:tcPr>
            <w:tcW w:w="1300" w:type="dxa"/>
          </w:tcPr>
          <w:p w14:paraId="1B90FF76">
            <w:pPr>
              <w:widowControl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B0F0E3B">
            <w:pPr>
              <w:pStyle w:val="8"/>
              <w:ind w:left="0" w:leftChars="0" w:firstLine="0" w:firstLineChars="0"/>
              <w:jc w:val="center"/>
              <w:rPr>
                <w:vertAlign w:val="baseline"/>
              </w:rPr>
            </w:pPr>
          </w:p>
        </w:tc>
        <w:tc>
          <w:tcPr>
            <w:tcW w:w="2730" w:type="dxa"/>
          </w:tcPr>
          <w:p w14:paraId="7F51630F">
            <w:pPr>
              <w:pStyle w:val="8"/>
              <w:ind w:left="0" w:leftChars="0" w:firstLine="0" w:firstLineChars="0"/>
              <w:jc w:val="center"/>
              <w:rPr>
                <w:vertAlign w:val="baseline"/>
              </w:rPr>
            </w:pPr>
          </w:p>
        </w:tc>
      </w:tr>
      <w:tr w14:paraId="40D75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1488" w:type="dxa"/>
          </w:tcPr>
          <w:p w14:paraId="4715C079">
            <w:pPr>
              <w:pStyle w:val="8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57F8B676">
            <w:pPr>
              <w:pStyle w:val="8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1477B990">
            <w:pPr>
              <w:pStyle w:val="8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二标段</w:t>
            </w:r>
          </w:p>
        </w:tc>
        <w:tc>
          <w:tcPr>
            <w:tcW w:w="2778" w:type="dxa"/>
            <w:vAlign w:val="top"/>
          </w:tcPr>
          <w:p w14:paraId="6EDEAB75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9BFEF6F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店面104（84.37㎡）</w:t>
            </w:r>
          </w:p>
          <w:p w14:paraId="42CAA35A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店面105（82.6㎡）</w:t>
            </w:r>
          </w:p>
          <w:p w14:paraId="75C43280">
            <w:pPr>
              <w:pStyle w:val="8"/>
              <w:ind w:left="0" w:leftChars="0" w:firstLine="0" w:firstLineChars="0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店面106（58.37㎡）</w:t>
            </w:r>
          </w:p>
        </w:tc>
        <w:tc>
          <w:tcPr>
            <w:tcW w:w="1300" w:type="dxa"/>
          </w:tcPr>
          <w:p w14:paraId="375093C9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D5DA7FA">
            <w:pPr>
              <w:pStyle w:val="8"/>
              <w:ind w:left="0" w:leftChars="0" w:firstLine="0" w:firstLineChars="0"/>
              <w:jc w:val="center"/>
              <w:rPr>
                <w:vertAlign w:val="baseline"/>
              </w:rPr>
            </w:pPr>
          </w:p>
        </w:tc>
        <w:tc>
          <w:tcPr>
            <w:tcW w:w="2730" w:type="dxa"/>
          </w:tcPr>
          <w:p w14:paraId="6866790C">
            <w:pPr>
              <w:pStyle w:val="8"/>
              <w:ind w:left="0" w:leftChars="0" w:firstLine="0" w:firstLineChars="0"/>
              <w:jc w:val="center"/>
              <w:rPr>
                <w:vertAlign w:val="baseline"/>
              </w:rPr>
            </w:pPr>
          </w:p>
        </w:tc>
      </w:tr>
      <w:tr w14:paraId="2227E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488" w:type="dxa"/>
          </w:tcPr>
          <w:p w14:paraId="77C980AE">
            <w:pPr>
              <w:pStyle w:val="8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25009075">
            <w:pPr>
              <w:pStyle w:val="8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三标段</w:t>
            </w:r>
          </w:p>
        </w:tc>
        <w:tc>
          <w:tcPr>
            <w:tcW w:w="2778" w:type="dxa"/>
            <w:vAlign w:val="top"/>
          </w:tcPr>
          <w:p w14:paraId="4B73CE3B">
            <w:pPr>
              <w:pStyle w:val="8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F617F68">
            <w:pPr>
              <w:pStyle w:val="8"/>
              <w:ind w:left="0" w:leftChars="0" w:firstLine="0" w:firstLineChars="0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二层201（730㎡）</w:t>
            </w:r>
          </w:p>
        </w:tc>
        <w:tc>
          <w:tcPr>
            <w:tcW w:w="1300" w:type="dxa"/>
          </w:tcPr>
          <w:p w14:paraId="07F68B7F">
            <w:pPr>
              <w:pStyle w:val="8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9A17C03"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30" w:type="dxa"/>
          </w:tcPr>
          <w:p w14:paraId="0C0513EB"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75BF51EA">
      <w:pPr>
        <w:pStyle w:val="8"/>
        <w:rPr>
          <w:b/>
        </w:rPr>
      </w:pPr>
    </w:p>
    <w:p w14:paraId="6ED152AA">
      <w:pPr>
        <w:rPr>
          <w:b/>
        </w:rPr>
      </w:pPr>
    </w:p>
    <w:p w14:paraId="23017F4B">
      <w:pPr>
        <w:rPr>
          <w:b/>
        </w:rPr>
      </w:pPr>
      <w:r>
        <w:rPr>
          <w:rStyle w:val="12"/>
          <w:rFonts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注：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投标人可投一个或多个标段，但同一投标人最多只能中标一个标段（以开标顺序先中为准）</w:t>
      </w:r>
    </w:p>
    <w:p w14:paraId="5A037432">
      <w:pPr>
        <w:pStyle w:val="8"/>
        <w:rPr>
          <w:b/>
        </w:rPr>
      </w:pPr>
    </w:p>
    <w:p w14:paraId="22443877">
      <w:pPr>
        <w:rPr>
          <w:b/>
        </w:rPr>
      </w:pPr>
    </w:p>
    <w:p w14:paraId="68DEECE0">
      <w:pPr>
        <w:pStyle w:val="8"/>
        <w:rPr>
          <w:b/>
        </w:rPr>
      </w:pPr>
    </w:p>
    <w:p w14:paraId="517FFB34">
      <w:pPr>
        <w:rPr>
          <w:b/>
        </w:rPr>
      </w:pPr>
    </w:p>
    <w:p w14:paraId="5F5FABDE">
      <w:pPr>
        <w:pStyle w:val="8"/>
        <w:rPr>
          <w:b/>
        </w:rPr>
      </w:pPr>
    </w:p>
    <w:p w14:paraId="326A8F4A">
      <w:pPr>
        <w:rPr>
          <w:b/>
        </w:rPr>
      </w:pPr>
    </w:p>
    <w:p w14:paraId="31D4AD8A">
      <w:pPr>
        <w:pStyle w:val="8"/>
        <w:rPr>
          <w:b/>
        </w:rPr>
      </w:pPr>
    </w:p>
    <w:p w14:paraId="301CFC24">
      <w:pPr>
        <w:rPr>
          <w:b/>
        </w:rPr>
      </w:pPr>
    </w:p>
    <w:p w14:paraId="743331BB">
      <w:pPr>
        <w:pStyle w:val="8"/>
        <w:ind w:left="0" w:leftChars="0" w:firstLine="0" w:firstLineChars="0"/>
      </w:pPr>
    </w:p>
    <w:p w14:paraId="1A8C3A63"/>
    <w:tbl>
      <w:tblPr>
        <w:tblStyle w:val="10"/>
        <w:tblpPr w:leftFromText="180" w:rightFromText="180" w:vertAnchor="text" w:horzAnchor="page" w:tblpX="1987" w:tblpY="92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2483"/>
        <w:gridCol w:w="1467"/>
        <w:gridCol w:w="2946"/>
      </w:tblGrid>
      <w:tr w14:paraId="35DE4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8296" w:type="dxa"/>
            <w:gridSpan w:val="4"/>
          </w:tcPr>
          <w:p w14:paraId="1623775F">
            <w:pPr>
              <w:pStyle w:val="8"/>
              <w:jc w:val="center"/>
              <w:rPr>
                <w:rFonts w:hint="eastAsia" w:ascii="宋体" w:hAnsi="宋体" w:eastAsia="宋体" w:cs="Times New Roman"/>
                <w:b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sz w:val="36"/>
                <w:szCs w:val="36"/>
                <w:lang w:val="en-US" w:eastAsia="zh-CN"/>
              </w:rPr>
              <w:t>红星电商大楼一楼、二楼商铺招租二次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报价单</w:t>
            </w:r>
          </w:p>
        </w:tc>
      </w:tr>
      <w:tr w14:paraId="34F28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400" w:type="dxa"/>
          </w:tcPr>
          <w:p w14:paraId="4D3066BD">
            <w:pPr>
              <w:pStyle w:val="8"/>
              <w:ind w:left="0" w:leftChars="0" w:firstLine="0" w:firstLineChars="0"/>
              <w:jc w:val="center"/>
              <w:rPr>
                <w:rFonts w:hint="eastAsia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标段名称</w:t>
            </w:r>
          </w:p>
        </w:tc>
        <w:tc>
          <w:tcPr>
            <w:tcW w:w="2483" w:type="dxa"/>
            <w:vAlign w:val="top"/>
          </w:tcPr>
          <w:p w14:paraId="49706310">
            <w:pPr>
              <w:pStyle w:val="8"/>
              <w:ind w:left="0" w:leftChars="0" w:firstLine="0" w:firstLineChars="0"/>
              <w:jc w:val="center"/>
              <w:rPr>
                <w:rFonts w:hint="eastAsia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店面名称及面积</w:t>
            </w:r>
          </w:p>
        </w:tc>
        <w:tc>
          <w:tcPr>
            <w:tcW w:w="1467" w:type="dxa"/>
          </w:tcPr>
          <w:p w14:paraId="03FE00DA">
            <w:pPr>
              <w:pStyle w:val="8"/>
              <w:ind w:left="0" w:leftChars="0" w:firstLine="0" w:firstLineChars="0"/>
              <w:jc w:val="center"/>
              <w:rPr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</w:tc>
        <w:tc>
          <w:tcPr>
            <w:tcW w:w="2946" w:type="dxa"/>
          </w:tcPr>
          <w:p w14:paraId="441A9F40">
            <w:pPr>
              <w:pStyle w:val="8"/>
              <w:ind w:left="0" w:leftChars="0" w:firstLine="0" w:firstLineChars="0"/>
              <w:jc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签名按手印</w:t>
            </w:r>
          </w:p>
        </w:tc>
      </w:tr>
      <w:tr w14:paraId="59368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00" w:type="dxa"/>
          </w:tcPr>
          <w:p w14:paraId="1C7D94F0">
            <w:pPr>
              <w:pStyle w:val="8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72C73CCE">
            <w:pPr>
              <w:pStyle w:val="8"/>
              <w:ind w:left="0" w:leftChars="0" w:firstLine="0" w:firstLineChars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一标段</w:t>
            </w:r>
          </w:p>
        </w:tc>
        <w:tc>
          <w:tcPr>
            <w:tcW w:w="2483" w:type="dxa"/>
            <w:vAlign w:val="top"/>
          </w:tcPr>
          <w:p w14:paraId="7CD8B35F">
            <w:pPr>
              <w:widowControl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DBF79E3">
            <w:pPr>
              <w:widowControl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店面101（102.27㎡）</w:t>
            </w:r>
          </w:p>
          <w:p w14:paraId="1F342401">
            <w:pPr>
              <w:pStyle w:val="8"/>
              <w:ind w:firstLine="240" w:firstLineChars="100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67" w:type="dxa"/>
          </w:tcPr>
          <w:p w14:paraId="59CD602E">
            <w:pPr>
              <w:widowControl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1100783">
            <w:pPr>
              <w:pStyle w:val="8"/>
              <w:jc w:val="center"/>
              <w:rPr>
                <w:vertAlign w:val="baseline"/>
              </w:rPr>
            </w:pPr>
          </w:p>
        </w:tc>
        <w:tc>
          <w:tcPr>
            <w:tcW w:w="2946" w:type="dxa"/>
          </w:tcPr>
          <w:p w14:paraId="47327669">
            <w:pPr>
              <w:pStyle w:val="8"/>
              <w:jc w:val="center"/>
              <w:rPr>
                <w:vertAlign w:val="baseline"/>
              </w:rPr>
            </w:pPr>
          </w:p>
        </w:tc>
      </w:tr>
      <w:tr w14:paraId="6626C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</w:trPr>
        <w:tc>
          <w:tcPr>
            <w:tcW w:w="1400" w:type="dxa"/>
          </w:tcPr>
          <w:p w14:paraId="5E857B6F">
            <w:pPr>
              <w:pStyle w:val="8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1F601746">
            <w:pPr>
              <w:pStyle w:val="8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二标段</w:t>
            </w:r>
          </w:p>
        </w:tc>
        <w:tc>
          <w:tcPr>
            <w:tcW w:w="2483" w:type="dxa"/>
            <w:vAlign w:val="top"/>
          </w:tcPr>
          <w:p w14:paraId="1A51FAF0"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DC4CE71">
            <w:pPr>
              <w:pStyle w:val="8"/>
              <w:ind w:left="0" w:leftChars="0" w:firstLine="0" w:firstLineChars="0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店面102（68.64㎡）</w:t>
            </w:r>
          </w:p>
        </w:tc>
        <w:tc>
          <w:tcPr>
            <w:tcW w:w="1467" w:type="dxa"/>
          </w:tcPr>
          <w:p w14:paraId="733490AE"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0A72AFF">
            <w:pPr>
              <w:pStyle w:val="8"/>
              <w:ind w:left="0" w:leftChars="0" w:firstLine="0" w:firstLineChars="0"/>
              <w:jc w:val="center"/>
              <w:rPr>
                <w:vertAlign w:val="baseline"/>
              </w:rPr>
            </w:pPr>
          </w:p>
        </w:tc>
        <w:tc>
          <w:tcPr>
            <w:tcW w:w="2946" w:type="dxa"/>
          </w:tcPr>
          <w:p w14:paraId="02F3C433">
            <w:pPr>
              <w:pStyle w:val="8"/>
              <w:ind w:left="0" w:leftChars="0" w:firstLine="0" w:firstLineChars="0"/>
              <w:jc w:val="center"/>
              <w:rPr>
                <w:vertAlign w:val="baseline"/>
              </w:rPr>
            </w:pPr>
          </w:p>
        </w:tc>
      </w:tr>
      <w:tr w14:paraId="35AC7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</w:trPr>
        <w:tc>
          <w:tcPr>
            <w:tcW w:w="1400" w:type="dxa"/>
          </w:tcPr>
          <w:p w14:paraId="043F393A">
            <w:pPr>
              <w:pStyle w:val="8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752F79DE">
            <w:pPr>
              <w:pStyle w:val="8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三标段</w:t>
            </w:r>
          </w:p>
        </w:tc>
        <w:tc>
          <w:tcPr>
            <w:tcW w:w="2483" w:type="dxa"/>
            <w:vAlign w:val="top"/>
          </w:tcPr>
          <w:p w14:paraId="4EADC924"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9E3B30B">
            <w:pPr>
              <w:pStyle w:val="8"/>
              <w:ind w:left="0" w:leftChars="0" w:firstLine="0" w:firstLineChars="0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店面103（51.48㎡）</w:t>
            </w:r>
          </w:p>
        </w:tc>
        <w:tc>
          <w:tcPr>
            <w:tcW w:w="1467" w:type="dxa"/>
          </w:tcPr>
          <w:p w14:paraId="7CC65E82"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946" w:type="dxa"/>
          </w:tcPr>
          <w:p w14:paraId="4E4A3C3D"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EB42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</w:trPr>
        <w:tc>
          <w:tcPr>
            <w:tcW w:w="1400" w:type="dxa"/>
          </w:tcPr>
          <w:p w14:paraId="495F4867">
            <w:pPr>
              <w:pStyle w:val="8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1972F042">
            <w:pPr>
              <w:pStyle w:val="8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四标段</w:t>
            </w:r>
          </w:p>
        </w:tc>
        <w:tc>
          <w:tcPr>
            <w:tcW w:w="2483" w:type="dxa"/>
            <w:vAlign w:val="top"/>
          </w:tcPr>
          <w:p w14:paraId="6CAA2B91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97247BD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店面104（84.37㎡）</w:t>
            </w:r>
          </w:p>
          <w:p w14:paraId="7E1EBACB">
            <w:pPr>
              <w:pStyle w:val="8"/>
              <w:ind w:firstLine="240" w:firstLineChars="100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67" w:type="dxa"/>
          </w:tcPr>
          <w:p w14:paraId="40DAAF1A">
            <w:pPr>
              <w:pStyle w:val="8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946" w:type="dxa"/>
          </w:tcPr>
          <w:p w14:paraId="20B4AB73">
            <w:pPr>
              <w:pStyle w:val="8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93AA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400" w:type="dxa"/>
          </w:tcPr>
          <w:p w14:paraId="18B18659">
            <w:pPr>
              <w:pStyle w:val="8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6D2A0A95">
            <w:pPr>
              <w:pStyle w:val="8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五标段</w:t>
            </w:r>
          </w:p>
        </w:tc>
        <w:tc>
          <w:tcPr>
            <w:tcW w:w="2483" w:type="dxa"/>
            <w:vAlign w:val="top"/>
          </w:tcPr>
          <w:p w14:paraId="7DA4D6F4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C870CCD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店面105（82.6㎡）</w:t>
            </w:r>
          </w:p>
          <w:p w14:paraId="64AD0CFA">
            <w:pPr>
              <w:pStyle w:val="8"/>
              <w:ind w:firstLine="240" w:firstLineChars="100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67" w:type="dxa"/>
          </w:tcPr>
          <w:p w14:paraId="5C22D463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95069CE">
            <w:pPr>
              <w:pStyle w:val="8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946" w:type="dxa"/>
          </w:tcPr>
          <w:p w14:paraId="4FA911AA">
            <w:pPr>
              <w:pStyle w:val="8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6659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</w:trPr>
        <w:tc>
          <w:tcPr>
            <w:tcW w:w="1400" w:type="dxa"/>
          </w:tcPr>
          <w:p w14:paraId="5AAA3863">
            <w:pPr>
              <w:pStyle w:val="8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68FADF99">
            <w:pPr>
              <w:pStyle w:val="8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六标段</w:t>
            </w:r>
          </w:p>
        </w:tc>
        <w:tc>
          <w:tcPr>
            <w:tcW w:w="2483" w:type="dxa"/>
            <w:vAlign w:val="top"/>
          </w:tcPr>
          <w:p w14:paraId="162261A3"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013EDD6">
            <w:pPr>
              <w:pStyle w:val="8"/>
              <w:ind w:left="0" w:leftChars="0" w:firstLine="0" w:firstLineChars="0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店面106（58.37㎡）</w:t>
            </w:r>
          </w:p>
        </w:tc>
        <w:tc>
          <w:tcPr>
            <w:tcW w:w="1467" w:type="dxa"/>
          </w:tcPr>
          <w:p w14:paraId="69355F3B"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B51F44B"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946" w:type="dxa"/>
          </w:tcPr>
          <w:p w14:paraId="3FFDDA91">
            <w:pPr>
              <w:pStyle w:val="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3BD451D1">
      <w:pPr>
        <w:rPr>
          <w:rFonts w:hint="eastAsia" w:ascii="宋体" w:hAnsi="宋体" w:eastAsia="宋体" w:cstheme="minorBidi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cstheme="minorBidi"/>
          <w:b/>
          <w:bCs/>
          <w:kern w:val="0"/>
          <w:sz w:val="28"/>
          <w:szCs w:val="28"/>
          <w:lang w:val="en-US" w:eastAsia="zh-CN" w:bidi="ar-SA"/>
        </w:rPr>
        <w:t>2、</w:t>
      </w:r>
      <w:r>
        <w:rPr>
          <w:rFonts w:hint="eastAsia" w:ascii="宋体" w:hAnsi="宋体" w:eastAsia="微软雅黑" w:cstheme="minorBidi"/>
          <w:b/>
          <w:bCs/>
          <w:kern w:val="0"/>
          <w:sz w:val="28"/>
          <w:szCs w:val="28"/>
          <w:lang w:val="en-US" w:eastAsia="zh-CN" w:bidi="ar-SA"/>
        </w:rPr>
        <w:t>二次报价单</w:t>
      </w:r>
      <w:r>
        <w:rPr>
          <w:rFonts w:hint="eastAsia"/>
          <w:lang w:eastAsia="zh-CN"/>
        </w:rPr>
        <w:br w:type="textWrapping"/>
      </w:r>
    </w:p>
    <w:p w14:paraId="41E28BDE">
      <w:pPr>
        <w:rPr>
          <w:rStyle w:val="12"/>
          <w:rFonts w:ascii="Segoe UI" w:hAnsi="Segoe UI" w:eastAsia="Segoe UI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Style w:val="12"/>
          <w:rFonts w:hint="eastAsia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注：</w:t>
      </w:r>
      <w:r>
        <w:rPr>
          <w:rStyle w:val="12"/>
          <w:rFonts w:hint="eastAsia" w:ascii="Segoe UI" w:hAnsi="Segoe UI" w:eastAsia="Segoe UI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如有标段流标，则现场组织一次现场报价。届时可按单间商铺单独报价，不限于原标段划分。一楼商铺（101-106）最低控制单价为</w:t>
      </w:r>
      <w:r>
        <w:rPr>
          <w:rStyle w:val="12"/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45 元/㎡/月，二楼商铺（201）最低控制单价为25 元/㎡/月。报价低于对应单价的为无效报价，报价最高者为中标人。</w:t>
      </w:r>
    </w:p>
    <w:p w14:paraId="68590615"/>
    <w:p w14:paraId="6CC8B513">
      <w:pPr>
        <w:tabs>
          <w:tab w:val="left" w:pos="0"/>
        </w:tabs>
        <w:spacing w:line="440" w:lineRule="exact"/>
        <w:jc w:val="center"/>
        <w:outlineLvl w:val="0"/>
        <w:rPr>
          <w:rFonts w:ascii="宋体" w:hAnsi="宋体" w:cs="宋体"/>
          <w:b/>
          <w:bCs/>
          <w:sz w:val="32"/>
          <w:szCs w:val="32"/>
        </w:rPr>
      </w:pPr>
      <w:bookmarkStart w:id="18" w:name="_Toc14085"/>
      <w:r>
        <w:rPr>
          <w:rFonts w:hint="eastAsia" w:ascii="宋体" w:hAnsi="宋体" w:cs="宋体"/>
          <w:b/>
          <w:bCs/>
          <w:sz w:val="44"/>
          <w:szCs w:val="44"/>
        </w:rPr>
        <w:t>合同格式</w:t>
      </w:r>
      <w:bookmarkEnd w:id="18"/>
    </w:p>
    <w:p w14:paraId="697A199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/>
        <w:jc w:val="center"/>
        <w:rPr>
          <w:b/>
        </w:rPr>
      </w:pPr>
      <w:r>
        <w:rPr>
          <w:rFonts w:hint="eastAsia"/>
          <w:color w:val="000000"/>
          <w:sz w:val="44"/>
          <w:szCs w:val="44"/>
          <w:lang w:val="en-US" w:eastAsia="zh-CN"/>
        </w:rPr>
        <w:t>红星电商大楼租赁合同</w:t>
      </w:r>
    </w:p>
    <w:p w14:paraId="410E22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outlineLvl w:val="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出租人（甲方）：</w:t>
      </w:r>
      <w:r>
        <w:rPr>
          <w:rFonts w:hint="eastAsia" w:ascii="宋体" w:hAnsi="宋体" w:eastAsia="宋体" w:cs="仿宋"/>
          <w:sz w:val="30"/>
          <w:szCs w:val="30"/>
          <w:lang w:val="en-US" w:eastAsia="zh-CN"/>
        </w:rPr>
        <w:t>抚州市东乡区城投资产经营管理有限公司</w:t>
      </w:r>
      <w:r>
        <w:rPr>
          <w:rFonts w:hint="eastAsia" w:ascii="宋体" w:hAnsi="宋体" w:eastAsia="宋体" w:cs="仿宋"/>
          <w:sz w:val="28"/>
          <w:szCs w:val="28"/>
        </w:rPr>
        <w:t xml:space="preserve"> </w:t>
      </w:r>
    </w:p>
    <w:p w14:paraId="475B41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营业执照：</w:t>
      </w:r>
    </w:p>
    <w:p w14:paraId="7596A9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承租人（乙方）:</w:t>
      </w:r>
    </w:p>
    <w:p w14:paraId="71ED29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证件号：</w:t>
      </w:r>
    </w:p>
    <w:p w14:paraId="1E855A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联系电话：</w:t>
      </w:r>
    </w:p>
    <w:p w14:paraId="437418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35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依据《中华人民共和国合同法》及有关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法律、法规</w:t>
      </w:r>
      <w:r>
        <w:rPr>
          <w:rFonts w:hint="eastAsia" w:ascii="宋体" w:hAnsi="宋体" w:eastAsia="宋体" w:cs="宋体"/>
          <w:sz w:val="32"/>
          <w:szCs w:val="32"/>
        </w:rPr>
        <w:t>的规定，甲、乙双方在平等、自愿的基础上，就房屋租赁的有关事宜达成协议如下：</w:t>
      </w:r>
    </w:p>
    <w:p w14:paraId="1E56A919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房屋基本情况</w:t>
      </w:r>
    </w:p>
    <w:p w14:paraId="7F0538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35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（一）房屋坐落于抚州市东乡区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>红星电商大楼101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，建筑面积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</w:t>
      </w:r>
      <w:r>
        <w:rPr>
          <w:rFonts w:hint="eastAsia" w:ascii="宋体" w:hAnsi="宋体" w:eastAsia="宋体" w:cs="宋体"/>
          <w:sz w:val="32"/>
          <w:szCs w:val="32"/>
        </w:rPr>
        <w:t>平方米（以房屋现状为准）。</w:t>
      </w:r>
    </w:p>
    <w:p w14:paraId="7DF320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35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（二）房屋权属状况：甲方持有（□房屋所有权证/□房屋买卖合同/□其他房屋来源证明文件），房屋所有权证书编号：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        </w:t>
      </w:r>
      <w:r>
        <w:rPr>
          <w:rFonts w:hint="eastAsia" w:ascii="宋体" w:hAnsi="宋体" w:eastAsia="宋体" w:cs="宋体"/>
          <w:sz w:val="32"/>
          <w:szCs w:val="32"/>
        </w:rPr>
        <w:t>或房屋来源证明名称：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 w14:paraId="5FCE13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35"/>
        <w:textAlignment w:val="auto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第二条  房屋租赁情况及登记备案</w:t>
      </w:r>
    </w:p>
    <w:p w14:paraId="1D5C0A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35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（一）租赁用途：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               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 w14:paraId="49AFD4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35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（二）乙方在租用甲方的房屋期间应自行办理工商、税务登记证，合法经营，必须符合城市规划、管理、卫生等要求。</w:t>
      </w:r>
    </w:p>
    <w:p w14:paraId="33850B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35"/>
        <w:textAlignment w:val="auto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第三条  租赁期限</w:t>
      </w:r>
    </w:p>
    <w:p w14:paraId="2C85FF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35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（一）房屋租赁期自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日至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日，共计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年。甲方应于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日前将房屋按约定条件交付给乙方。《房屋移交清单》（见附件）经甲乙双方交验签字盖章后即视为交付完成。</w:t>
      </w:r>
    </w:p>
    <w:p w14:paraId="766E2A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35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（二）如因其他原因致甲方不能按期交付的，则由甲方及时退还保证金，不计利息。</w:t>
      </w:r>
    </w:p>
    <w:p w14:paraId="5FBD4C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35"/>
        <w:textAlignment w:val="auto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第四条  租金、履约保证金及支付方式</w:t>
      </w:r>
    </w:p>
    <w:p w14:paraId="129085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35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（一）第一年租金标准：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32"/>
          <w:szCs w:val="32"/>
        </w:rPr>
        <w:t>元/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月</w:t>
      </w:r>
      <w:r>
        <w:rPr>
          <w:rFonts w:hint="eastAsia" w:ascii="宋体" w:hAnsi="宋体" w:eastAsia="宋体" w:cs="宋体"/>
          <w:sz w:val="32"/>
          <w:szCs w:val="32"/>
        </w:rPr>
        <w:t>，第二年租金标准：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元/月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32"/>
          <w:szCs w:val="32"/>
        </w:rPr>
        <w:t>第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三</w:t>
      </w:r>
      <w:r>
        <w:rPr>
          <w:rFonts w:hint="eastAsia" w:ascii="宋体" w:hAnsi="宋体" w:eastAsia="宋体" w:cs="宋体"/>
          <w:sz w:val="32"/>
          <w:szCs w:val="32"/>
        </w:rPr>
        <w:t>年租金标准：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元/月。</w:t>
      </w:r>
    </w:p>
    <w:p w14:paraId="44BF2F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35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（二）租金支付方式：按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季</w:t>
      </w:r>
      <w:r>
        <w:rPr>
          <w:rFonts w:hint="eastAsia" w:ascii="宋体" w:hAnsi="宋体" w:eastAsia="宋体" w:cs="宋体"/>
          <w:sz w:val="32"/>
          <w:szCs w:val="32"/>
        </w:rPr>
        <w:t>支付租金，先付租金后使用，即提前一个月付清下一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季</w:t>
      </w:r>
      <w:r>
        <w:rPr>
          <w:rFonts w:hint="eastAsia" w:ascii="宋体" w:hAnsi="宋体" w:eastAsia="宋体" w:cs="宋体"/>
          <w:sz w:val="32"/>
          <w:szCs w:val="32"/>
        </w:rPr>
        <w:t>租金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。</w:t>
      </w:r>
    </w:p>
    <w:p w14:paraId="769215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35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（三）履约保证金：乙方应于本合同签订前2日，向甲方足额交纳履约保证金（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保证金为五千元整</w:t>
      </w:r>
      <w:r>
        <w:rPr>
          <w:rFonts w:hint="eastAsia" w:ascii="宋体" w:hAnsi="宋体" w:eastAsia="宋体" w:cs="宋体"/>
          <w:sz w:val="32"/>
          <w:szCs w:val="32"/>
        </w:rPr>
        <w:t>），承租期间保证金不得转为租金。承租期满且合同履行完毕，乙方无违约情形且经甲方对房屋验收无误后，将保证金退还乙方，不计利息。</w:t>
      </w:r>
    </w:p>
    <w:p w14:paraId="73EA18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35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(四）缴纳账户：</w:t>
      </w:r>
    </w:p>
    <w:p w14:paraId="6C7AED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开户行：中国工商银行股份有限公司东乡铜矿支行</w:t>
      </w:r>
    </w:p>
    <w:p w14:paraId="792EA8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账 号：1511207219200012356 </w:t>
      </w:r>
    </w:p>
    <w:p w14:paraId="129185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户名：抚州市东乡区城投资产经营管理有限公司</w:t>
      </w:r>
      <w:r>
        <w:rPr>
          <w:rFonts w:hint="eastAsia" w:ascii="宋体" w:hAnsi="宋体" w:eastAsia="宋体" w:cs="宋体"/>
          <w:sz w:val="32"/>
          <w:szCs w:val="32"/>
        </w:rPr>
        <w:t xml:space="preserve"> </w:t>
      </w:r>
    </w:p>
    <w:p w14:paraId="0CD4C9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35"/>
        <w:textAlignment w:val="auto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第五条  双方权利及义务</w:t>
      </w:r>
    </w:p>
    <w:p w14:paraId="2B6C073A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甲方权利和义务</w:t>
      </w:r>
    </w:p>
    <w:p w14:paraId="65CEE9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62" w:firstLineChars="207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1. 甲方有权对乙方所承租的房屋使用情况进行监督检查，以防租赁房屋受损，确保国有资产保值增值。</w:t>
      </w:r>
    </w:p>
    <w:p w14:paraId="6C7F0F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62" w:firstLineChars="207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2. 乙方承租期满且合同履行完毕后的10天内，甲方应将保证金扣除乙方所欠水费、电费、房租等一切应付款项外，余款归还乙方。</w:t>
      </w:r>
    </w:p>
    <w:p w14:paraId="0BCCDA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62" w:firstLineChars="207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3. 甲方在合同约定时间内将租赁资产按时移交给乙方使用，在乙方承租期满或本合同终止时按时收回租赁资产。</w:t>
      </w:r>
    </w:p>
    <w:p w14:paraId="043AB4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62" w:firstLineChars="207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4. 甲方不干涉乙方的正常经营。</w:t>
      </w:r>
    </w:p>
    <w:p w14:paraId="4256A4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62" w:firstLineChars="207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（二）乙方的权利和义务</w:t>
      </w:r>
    </w:p>
    <w:p w14:paraId="516ACA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62" w:firstLineChars="207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1. 乙方在租赁经营期间，必须遵纪守法、合法经营，做到证照齐全，按时足额交清租金和缴付涉及承租物的有关税费。</w:t>
      </w:r>
    </w:p>
    <w:p w14:paraId="7C9B3B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62" w:firstLineChars="207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2. 乙方不得擅自改变房屋结构，并爱护使用室内设施，若人为损坏的须恢复原状或给予甲方相应的经济赔偿。</w:t>
      </w:r>
    </w:p>
    <w:p w14:paraId="56C086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62" w:firstLineChars="207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3. 乙方应保持周围环境整洁，保持道路的畅通，严格执行环保规定要求，做好社会治安综合管理、防火防盗和门前三包工作，在水电安装、装修装饰、日常经营等过程中，保证严格按照有关操作规范进行实施。</w:t>
      </w:r>
    </w:p>
    <w:p w14:paraId="73818B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62" w:firstLineChars="207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4. 乙方应遵守城市管理规约，切实处理好承租资产周边各相邻间的关系，如与相邻间产生纠纷事宜，由乙方自行处理。</w:t>
      </w:r>
    </w:p>
    <w:p w14:paraId="5E6324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65" w:firstLineChars="207"/>
        <w:textAlignment w:val="auto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第六条  租赁资产的交接及返还验收办法</w:t>
      </w:r>
    </w:p>
    <w:p w14:paraId="3A2B8D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62" w:firstLineChars="207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（一）乙方向甲方交纳履约保证金和首期租金后，甲方于承租期开始时起将租赁房屋交付乙方使用。甲方交付给乙方使用的设施、设备如有瑕疵，以现状为准，并在移交清单中予以说明。</w:t>
      </w:r>
    </w:p>
    <w:p w14:paraId="3E686E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62" w:firstLineChars="207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二）在租赁期满之日或本合同提前终止时起三日内，乙方必须将所租赁资产按本合同起始时的移交清单进行交接验完毕，经甲方核对无误后由甲、乙双方代表确认签字。乙方必须保证所移交租赁资产的原状、性能使用正常，否则甲方有权要求乙方恢复其原状、性能，或按评估价进行赔偿。</w:t>
      </w:r>
    </w:p>
    <w:p w14:paraId="3CD237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65" w:firstLineChars="207"/>
        <w:textAlignment w:val="auto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第七条  房屋维护及维修</w:t>
      </w:r>
    </w:p>
    <w:p w14:paraId="5E2CCF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62" w:firstLineChars="207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租赁期间所发生的房屋装饰、修缮等费用由乙方自行承担。乙方对租赁房屋装修或改变原有设施结构的，应事先征得甲方书面同意，并按规定向有关部门申报办理相关手续。租赁期满，甲方要求恢复原状的，乙方必须恢复原状；不要求恢复原状的，应保持装修原貌。租赁期满或合同终止，乙方对房屋的装修装饰归甲方所有，且乙方不得就此向甲方提出任何经济补偿或不经甲方同意予以拆除。</w:t>
      </w:r>
    </w:p>
    <w:p w14:paraId="22D4F8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65" w:firstLineChars="207"/>
        <w:textAlignment w:val="auto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第八条  其他约定事项</w:t>
      </w:r>
    </w:p>
    <w:p w14:paraId="34BAF9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62" w:firstLineChars="207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（一）租赁期内的所产生的水费、电费、电话费、电视收视费、燃气费、物业管理费、卫生费、上网费、车位费等费用均由乙方承担。</w:t>
      </w:r>
    </w:p>
    <w:p w14:paraId="4AC3EF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62" w:firstLineChars="207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（二）租赁期内，房屋因国家政策需要收回、拍卖、城市规划要求拆除或改造等，甲乙双方应无条件服从，由此造成损失双方互不承担违约责任。</w:t>
      </w:r>
    </w:p>
    <w:p w14:paraId="420C86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62" w:firstLineChars="207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三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甲方给与乙方装修期一个月，装修期间不收取房租。</w:t>
      </w:r>
    </w:p>
    <w:p w14:paraId="19069A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65" w:firstLineChars="207"/>
        <w:textAlignment w:val="auto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第九条  违约责任</w:t>
      </w:r>
    </w:p>
    <w:p w14:paraId="2601D2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62" w:firstLineChars="207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（一）合同生效后，即具有的法律效力，任何一方不得随意变更和解除。合同需变更或解除时须由双方协商一致，达成书面协议。</w:t>
      </w:r>
    </w:p>
    <w:p w14:paraId="2A6A07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62" w:firstLineChars="207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（二）租赁期满时，乙方应如期交还房屋，逾期交还则应按原租金标准的3倍向甲方支付违约金（按日计算）。</w:t>
      </w:r>
    </w:p>
    <w:p w14:paraId="601058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62" w:firstLineChars="207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（三）乙方有下列情形之一的，甲方终止合同，强制收回乙方所承租的资产，并没收乙方交纳的履约保证金，且对乙方货物、装修、设施等损失不负任何赔偿责任：</w:t>
      </w:r>
    </w:p>
    <w:p w14:paraId="6846B1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62" w:firstLineChars="207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1、乙方未按本合同规定期限向甲方交纳租金，逾期10天以上的；</w:t>
      </w:r>
    </w:p>
    <w:p w14:paraId="20E8C7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62" w:firstLineChars="207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2、乙方不经甲方同意擅自将全部或部分资产转租、转让、转借的；</w:t>
      </w:r>
    </w:p>
    <w:p w14:paraId="738597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62" w:firstLineChars="207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3、乙方利用承租房屋进行非法活动、造成环境污染或者妨碍他人正常工作、生活等损害公共利益行为的；</w:t>
      </w:r>
    </w:p>
    <w:p w14:paraId="536278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62" w:firstLineChars="207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4、未经甲方书面同意，擅自改变承租房屋用途、房屋结构或损坏房屋，经甲方通知，在限定时间内未进行纠正并修复的；</w:t>
      </w:r>
    </w:p>
    <w:p w14:paraId="622E8D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5、不承担维修责任致租赁房屋损坏的。</w:t>
      </w:r>
    </w:p>
    <w:p w14:paraId="5ABBEF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65" w:firstLineChars="207"/>
        <w:textAlignment w:val="auto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第十条  合同争议的解决办法</w:t>
      </w:r>
    </w:p>
    <w:p w14:paraId="12DA11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62" w:firstLineChars="207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本合同项下发生的争议，由双方当事人协商解决；协商不成的，依法向有管辖权的人民法院起诉。</w:t>
      </w:r>
    </w:p>
    <w:p w14:paraId="4FBA91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65" w:firstLineChars="207"/>
        <w:textAlignment w:val="auto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第十一条  其他</w:t>
      </w:r>
    </w:p>
    <w:p w14:paraId="176A0E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62" w:firstLineChars="207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本合同经双方签字盖章后生效。本合同（及附件）一式</w:t>
      </w:r>
      <w:r>
        <w:rPr>
          <w:rFonts w:hint="eastAsia" w:ascii="宋体" w:hAnsi="宋体" w:eastAsia="宋体" w:cs="宋体"/>
          <w:sz w:val="32"/>
          <w:szCs w:val="32"/>
          <w:u w:val="single"/>
        </w:rPr>
        <w:t>叁</w:t>
      </w:r>
      <w:r>
        <w:rPr>
          <w:rFonts w:hint="eastAsia" w:ascii="宋体" w:hAnsi="宋体" w:eastAsia="宋体" w:cs="宋体"/>
          <w:sz w:val="32"/>
          <w:szCs w:val="32"/>
        </w:rPr>
        <w:t>份，其中甲方执</w:t>
      </w:r>
      <w:r>
        <w:rPr>
          <w:rFonts w:hint="eastAsia" w:ascii="宋体" w:hAnsi="宋体" w:eastAsia="宋体" w:cs="宋体"/>
          <w:sz w:val="32"/>
          <w:szCs w:val="32"/>
          <w:u w:val="single"/>
        </w:rPr>
        <w:t>贰</w:t>
      </w:r>
      <w:r>
        <w:rPr>
          <w:rFonts w:hint="eastAsia" w:ascii="宋体" w:hAnsi="宋体" w:eastAsia="宋体" w:cs="宋体"/>
          <w:sz w:val="32"/>
          <w:szCs w:val="32"/>
        </w:rPr>
        <w:t>份，乙方执</w:t>
      </w:r>
      <w:r>
        <w:rPr>
          <w:rFonts w:hint="eastAsia" w:ascii="宋体" w:hAnsi="宋体" w:eastAsia="宋体" w:cs="宋体"/>
          <w:sz w:val="32"/>
          <w:szCs w:val="32"/>
          <w:u w:val="single"/>
        </w:rPr>
        <w:t>壹</w:t>
      </w:r>
      <w:r>
        <w:rPr>
          <w:rFonts w:hint="eastAsia" w:ascii="宋体" w:hAnsi="宋体" w:eastAsia="宋体" w:cs="宋体"/>
          <w:sz w:val="32"/>
          <w:szCs w:val="32"/>
        </w:rPr>
        <w:t>份。</w:t>
      </w:r>
    </w:p>
    <w:p w14:paraId="38A603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62" w:firstLineChars="207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本合同生效后，双方对合同内容的变更或补充应采取书面形式，作为本合同的附件。附件与本合同具有同等的法律效力。</w:t>
      </w:r>
    </w:p>
    <w:p w14:paraId="509296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经协商，在租赁期内如遇政策法律调整或政府征拆等，乙方不得以任何形式向我司或政府及相关部门索要任何形式的赔偿（包括但不限于装修）</w:t>
      </w:r>
    </w:p>
    <w:p w14:paraId="405D97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承租期间，甲方如有需求可收回店铺。</w:t>
      </w:r>
    </w:p>
    <w:p w14:paraId="7A547E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出租人：（盖章）                    承租人：（盖章）</w:t>
      </w:r>
    </w:p>
    <w:p w14:paraId="5EAFF3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 </w:t>
      </w:r>
    </w:p>
    <w:p w14:paraId="7976FC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315"/>
        <w:jc w:val="right"/>
        <w:textAlignment w:val="auto"/>
      </w:pPr>
      <w:r>
        <w:rPr>
          <w:rFonts w:hint="eastAsia" w:ascii="宋体" w:hAnsi="宋体" w:eastAsia="宋体" w:cs="宋体"/>
          <w:sz w:val="32"/>
          <w:szCs w:val="32"/>
        </w:rPr>
        <w:t>签约日期：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EB4625"/>
    <w:multiLevelType w:val="multilevel"/>
    <w:tmpl w:val="1BEB4625"/>
    <w:lvl w:ilvl="0" w:tentative="0">
      <w:start w:val="1"/>
      <w:numFmt w:val="japaneseCounting"/>
      <w:lvlText w:val="（%1）"/>
      <w:lvlJc w:val="left"/>
      <w:pPr>
        <w:tabs>
          <w:tab w:val="left" w:pos="1155"/>
        </w:tabs>
        <w:ind w:left="115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275"/>
        </w:tabs>
        <w:ind w:left="1275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95"/>
        </w:tabs>
        <w:ind w:left="1695" w:hanging="420"/>
      </w:pPr>
    </w:lvl>
    <w:lvl w:ilvl="3" w:tentative="0">
      <w:start w:val="1"/>
      <w:numFmt w:val="decimal"/>
      <w:lvlText w:val="%4."/>
      <w:lvlJc w:val="left"/>
      <w:pPr>
        <w:tabs>
          <w:tab w:val="left" w:pos="2115"/>
        </w:tabs>
        <w:ind w:left="2115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35"/>
        </w:tabs>
        <w:ind w:left="2535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55"/>
        </w:tabs>
        <w:ind w:left="2955" w:hanging="420"/>
      </w:pPr>
    </w:lvl>
    <w:lvl w:ilvl="6" w:tentative="0">
      <w:start w:val="1"/>
      <w:numFmt w:val="decimal"/>
      <w:lvlText w:val="%7."/>
      <w:lvlJc w:val="left"/>
      <w:pPr>
        <w:tabs>
          <w:tab w:val="left" w:pos="3375"/>
        </w:tabs>
        <w:ind w:left="337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95"/>
        </w:tabs>
        <w:ind w:left="379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15"/>
        </w:tabs>
        <w:ind w:left="4215" w:hanging="420"/>
      </w:pPr>
    </w:lvl>
  </w:abstractNum>
  <w:abstractNum w:abstractNumId="1">
    <w:nsid w:val="2513AAE1"/>
    <w:multiLevelType w:val="singleLevel"/>
    <w:tmpl w:val="2513AAE1"/>
    <w:lvl w:ilvl="0" w:tentative="0">
      <w:start w:val="4"/>
      <w:numFmt w:val="chineseCounting"/>
      <w:suff w:val="nothing"/>
      <w:lvlText w:val="%1、"/>
      <w:lvlJc w:val="left"/>
      <w:pPr>
        <w:ind w:left="154"/>
      </w:pPr>
      <w:rPr>
        <w:rFonts w:hint="eastAsia"/>
        <w:b/>
        <w:bCs/>
        <w:sz w:val="28"/>
        <w:szCs w:val="28"/>
      </w:rPr>
    </w:lvl>
  </w:abstractNum>
  <w:abstractNum w:abstractNumId="2">
    <w:nsid w:val="293F6A77"/>
    <w:multiLevelType w:val="singleLevel"/>
    <w:tmpl w:val="293F6A7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23B12CC"/>
    <w:multiLevelType w:val="multilevel"/>
    <w:tmpl w:val="423B12CC"/>
    <w:lvl w:ilvl="0" w:tentative="0">
      <w:start w:val="1"/>
      <w:numFmt w:val="japaneseCounting"/>
      <w:lvlText w:val="第%1条"/>
      <w:lvlJc w:val="left"/>
      <w:pPr>
        <w:tabs>
          <w:tab w:val="left" w:pos="1290"/>
        </w:tabs>
        <w:ind w:left="1290" w:hanging="85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275"/>
        </w:tabs>
        <w:ind w:left="1275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95"/>
        </w:tabs>
        <w:ind w:left="1695" w:hanging="420"/>
      </w:pPr>
    </w:lvl>
    <w:lvl w:ilvl="3" w:tentative="0">
      <w:start w:val="1"/>
      <w:numFmt w:val="decimal"/>
      <w:lvlText w:val="%4."/>
      <w:lvlJc w:val="left"/>
      <w:pPr>
        <w:tabs>
          <w:tab w:val="left" w:pos="2115"/>
        </w:tabs>
        <w:ind w:left="2115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35"/>
        </w:tabs>
        <w:ind w:left="2535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55"/>
        </w:tabs>
        <w:ind w:left="2955" w:hanging="420"/>
      </w:pPr>
    </w:lvl>
    <w:lvl w:ilvl="6" w:tentative="0">
      <w:start w:val="1"/>
      <w:numFmt w:val="decimal"/>
      <w:lvlText w:val="%7."/>
      <w:lvlJc w:val="left"/>
      <w:pPr>
        <w:tabs>
          <w:tab w:val="left" w:pos="3375"/>
        </w:tabs>
        <w:ind w:left="337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95"/>
        </w:tabs>
        <w:ind w:left="379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15"/>
        </w:tabs>
        <w:ind w:left="4215" w:hanging="420"/>
      </w:pPr>
    </w:lvl>
  </w:abstractNum>
  <w:abstractNum w:abstractNumId="4">
    <w:nsid w:val="59E8EE18"/>
    <w:multiLevelType w:val="singleLevel"/>
    <w:tmpl w:val="59E8EE1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77A"/>
    <w:rsid w:val="00032194"/>
    <w:rsid w:val="0005132E"/>
    <w:rsid w:val="00080DDF"/>
    <w:rsid w:val="00156276"/>
    <w:rsid w:val="001B3843"/>
    <w:rsid w:val="004B061B"/>
    <w:rsid w:val="004B67DF"/>
    <w:rsid w:val="00701FDF"/>
    <w:rsid w:val="00705741"/>
    <w:rsid w:val="0080477A"/>
    <w:rsid w:val="00840912"/>
    <w:rsid w:val="009127BE"/>
    <w:rsid w:val="00931525"/>
    <w:rsid w:val="009330E5"/>
    <w:rsid w:val="0099320F"/>
    <w:rsid w:val="009C3082"/>
    <w:rsid w:val="00C924D9"/>
    <w:rsid w:val="00D16719"/>
    <w:rsid w:val="00D46678"/>
    <w:rsid w:val="00D7043E"/>
    <w:rsid w:val="00F618D5"/>
    <w:rsid w:val="02F32121"/>
    <w:rsid w:val="0643256B"/>
    <w:rsid w:val="096D6BFD"/>
    <w:rsid w:val="0DA376EF"/>
    <w:rsid w:val="0FDA597D"/>
    <w:rsid w:val="16C34C4C"/>
    <w:rsid w:val="170D06D9"/>
    <w:rsid w:val="1A4B4BB5"/>
    <w:rsid w:val="1B0811EB"/>
    <w:rsid w:val="1B7911CF"/>
    <w:rsid w:val="1C754E98"/>
    <w:rsid w:val="1CD001DE"/>
    <w:rsid w:val="1E0A0073"/>
    <w:rsid w:val="1E1E141D"/>
    <w:rsid w:val="20B46AE3"/>
    <w:rsid w:val="219A4A57"/>
    <w:rsid w:val="21F42BC1"/>
    <w:rsid w:val="24D64800"/>
    <w:rsid w:val="2A126915"/>
    <w:rsid w:val="2A7228D5"/>
    <w:rsid w:val="2AF26603"/>
    <w:rsid w:val="2BDE462A"/>
    <w:rsid w:val="2D401748"/>
    <w:rsid w:val="2FED2197"/>
    <w:rsid w:val="306A1FDC"/>
    <w:rsid w:val="321B5F48"/>
    <w:rsid w:val="32F97885"/>
    <w:rsid w:val="33544C1D"/>
    <w:rsid w:val="357C63A7"/>
    <w:rsid w:val="376D307D"/>
    <w:rsid w:val="37955E55"/>
    <w:rsid w:val="39E871D0"/>
    <w:rsid w:val="3B243935"/>
    <w:rsid w:val="426F1914"/>
    <w:rsid w:val="440A7BCA"/>
    <w:rsid w:val="44986F84"/>
    <w:rsid w:val="47561677"/>
    <w:rsid w:val="4AE6128C"/>
    <w:rsid w:val="4B4B6913"/>
    <w:rsid w:val="4E7E015A"/>
    <w:rsid w:val="4F3D3703"/>
    <w:rsid w:val="52FC78A7"/>
    <w:rsid w:val="5F013C4C"/>
    <w:rsid w:val="61720E31"/>
    <w:rsid w:val="64405216"/>
    <w:rsid w:val="65357399"/>
    <w:rsid w:val="657311BC"/>
    <w:rsid w:val="65EB695D"/>
    <w:rsid w:val="6A052D14"/>
    <w:rsid w:val="70001CFE"/>
    <w:rsid w:val="72111FA0"/>
    <w:rsid w:val="72DA160D"/>
    <w:rsid w:val="740B2A1F"/>
    <w:rsid w:val="76972C0D"/>
    <w:rsid w:val="78E55CB1"/>
    <w:rsid w:val="7C175DA6"/>
    <w:rsid w:val="7D4A189C"/>
    <w:rsid w:val="7F3473B7"/>
    <w:rsid w:val="7FDF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qFormat="1" w:unhideWhenUsed="0" w:uiPriority="0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link w:val="16"/>
    <w:semiHidden/>
    <w:unhideWhenUsed/>
    <w:qFormat/>
    <w:uiPriority w:val="99"/>
    <w:pPr>
      <w:spacing w:after="120"/>
    </w:pPr>
  </w:style>
  <w:style w:type="paragraph" w:styleId="4">
    <w:name w:val="toc 9"/>
    <w:basedOn w:val="1"/>
    <w:next w:val="1"/>
    <w:qFormat/>
    <w:uiPriority w:val="0"/>
    <w:pPr>
      <w:ind w:left="3360" w:leftChars="1600"/>
    </w:pPr>
    <w:rPr>
      <w:rFonts w:ascii="Times New Roman" w:hAnsi="Times New Roman" w:eastAsia="宋体" w:cs="Times New Roman"/>
    </w:rPr>
  </w:style>
  <w:style w:type="paragraph" w:styleId="5">
    <w:name w:val="Plain Text"/>
    <w:basedOn w:val="1"/>
    <w:qFormat/>
    <w:uiPriority w:val="99"/>
    <w:rPr>
      <w:rFonts w:ascii="宋体" w:hAnsi="Courier New"/>
    </w:rPr>
  </w:style>
  <w:style w:type="paragraph" w:styleId="6">
    <w:name w:val="Balloon Text"/>
    <w:basedOn w:val="1"/>
    <w:link w:val="18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Body Text First Indent"/>
    <w:basedOn w:val="3"/>
    <w:next w:val="1"/>
    <w:link w:val="17"/>
    <w:unhideWhenUsed/>
    <w:qFormat/>
    <w:uiPriority w:val="0"/>
    <w:pPr>
      <w:widowControl w:val="0"/>
      <w:adjustRightInd/>
      <w:snapToGrid/>
      <w:ind w:firstLine="420" w:firstLineChars="100"/>
      <w:jc w:val="both"/>
    </w:pPr>
    <w:rPr>
      <w:rFonts w:ascii="Times New Roman" w:hAnsi="Times New Roman" w:eastAsia="宋体" w:cs="Times New Roman"/>
      <w:kern w:val="2"/>
      <w:sz w:val="21"/>
      <w:szCs w:val="24"/>
    </w:rPr>
  </w:style>
  <w:style w:type="table" w:styleId="10">
    <w:name w:val="Table Grid"/>
    <w:basedOn w:val="9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Hyperlink"/>
    <w:unhideWhenUsed/>
    <w:qFormat/>
    <w:uiPriority w:val="99"/>
    <w:rPr>
      <w:color w:val="0000FF"/>
      <w:u w:val="single"/>
    </w:rPr>
  </w:style>
  <w:style w:type="paragraph" w:customStyle="1" w:styleId="14">
    <w:name w:val="列出段落1"/>
    <w:basedOn w:val="1"/>
    <w:qFormat/>
    <w:uiPriority w:val="99"/>
    <w:pPr>
      <w:widowControl w:val="0"/>
      <w:adjustRightInd/>
      <w:snapToGrid/>
      <w:spacing w:after="0"/>
      <w:ind w:firstLine="420" w:firstLineChars="200"/>
      <w:jc w:val="both"/>
    </w:pPr>
    <w:rPr>
      <w:rFonts w:ascii="Calibri" w:hAnsi="Calibri" w:eastAsia="宋体" w:cs="Calibri"/>
      <w:kern w:val="2"/>
      <w:sz w:val="21"/>
      <w:szCs w:val="21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正文文本 字符"/>
    <w:basedOn w:val="11"/>
    <w:link w:val="3"/>
    <w:semiHidden/>
    <w:qFormat/>
    <w:uiPriority w:val="99"/>
    <w:rPr>
      <w:rFonts w:ascii="Tahoma" w:hAnsi="Tahoma" w:eastAsia="微软雅黑"/>
      <w:kern w:val="0"/>
      <w:sz w:val="22"/>
    </w:rPr>
  </w:style>
  <w:style w:type="character" w:customStyle="1" w:styleId="17">
    <w:name w:val="正文首行缩进 字符"/>
    <w:basedOn w:val="16"/>
    <w:link w:val="8"/>
    <w:qFormat/>
    <w:uiPriority w:val="0"/>
    <w:rPr>
      <w:rFonts w:ascii="Times New Roman" w:hAnsi="Times New Roman" w:eastAsia="宋体" w:cs="Times New Roman"/>
      <w:kern w:val="0"/>
      <w:sz w:val="22"/>
      <w:szCs w:val="24"/>
    </w:rPr>
  </w:style>
  <w:style w:type="character" w:customStyle="1" w:styleId="18">
    <w:name w:val="批注框文本 字符"/>
    <w:basedOn w:val="11"/>
    <w:link w:val="6"/>
    <w:semiHidden/>
    <w:qFormat/>
    <w:uiPriority w:val="99"/>
    <w:rPr>
      <w:rFonts w:ascii="Tahoma" w:hAnsi="Tahoma" w:eastAsia="微软雅黑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1535</Words>
  <Characters>1758</Characters>
  <Lines>7</Lines>
  <Paragraphs>2</Paragraphs>
  <TotalTime>0</TotalTime>
  <ScaleCrop>false</ScaleCrop>
  <LinksUpToDate>false</LinksUpToDate>
  <CharactersWithSpaces>1786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2023-08-07T01:42:00Z</dcterms:created>
  <dc:creator>Administrator</dc:creator>
  <cp:lastModifiedBy>H昕</cp:lastModifiedBy>
  <cp:lastPrinted>2026-05-07T01:19:00Z</cp:lastPrinted>
  <dcterms:modified xsi:type="dcterms:W3CDTF">2026-05-08T01:45:43Z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eyJoZGlkIjoiOTJkMWIyYjRhYmRkN2Y2MWQ5NDQ0ZWJjODk5YjdhNmIiLCJ1c2VySWQiOiI3MjEwNTMxNTMifQ==</vt:lpwstr>
  </property>
  <property fmtid="{D5CDD505-2E9C-101B-9397-08002B2CF9AE}" pid="3" name="KSOProductBuildVer">
    <vt:lpwstr>2052-12.1.0.25860</vt:lpwstr>
  </property>
  <property fmtid="{D5CDD505-2E9C-101B-9397-08002B2CF9AE}" pid="4" name="ICV">
    <vt:lpwstr>DC7FD978B2C343F0AC1CE20217B0DC80_13</vt:lpwstr>
  </property>
</Properties>
</file>